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D761" w14:textId="77777777" w:rsidR="00B13AC8" w:rsidRDefault="00000000">
      <w:pPr>
        <w:pStyle w:val="Title"/>
        <w:kinsoku w:val="0"/>
        <w:overflowPunct w:val="0"/>
        <w:spacing w:before="76"/>
        <w:ind w:left="1752"/>
        <w:rPr>
          <w:spacing w:val="-2"/>
        </w:rPr>
      </w:pPr>
      <w:r>
        <w:rPr>
          <w:noProof/>
        </w:rPr>
        <w:pict w14:anchorId="1738286E">
          <v:rect id="_x0000_s2052" style="position:absolute;left:0;text-align:left;margin-left:385pt;margin-top:19.45pt;width:98pt;height:25pt;z-index:1;mso-position-horizontal-relative:page" o:allowincell="f" filled="f" stroked="f">
            <v:textbox inset="0,0,0,0">
              <w:txbxContent>
                <w:p w14:paraId="0FFB8465" w14:textId="77777777" w:rsidR="00B13AC8" w:rsidRDefault="00000000">
                  <w:pPr>
                    <w:widowControl/>
                    <w:autoSpaceDE/>
                    <w:autoSpaceDN/>
                    <w:adjustRightInd/>
                    <w:spacing w:line="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pict w14:anchorId="64B9225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8.25pt;height:24.75pt">
                        <v:imagedata r:id="rId6" o:title=""/>
                        <o:lock v:ext="edit" aspectratio="f"/>
                      </v:shape>
                    </w:pict>
                  </w:r>
                </w:p>
                <w:p w14:paraId="3F12C06D" w14:textId="77777777" w:rsidR="00B13AC8" w:rsidRDefault="00B13A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6073D329">
          <v:rect id="_x0000_s2053" style="position:absolute;left:0;text-align:left;margin-left:42.35pt;margin-top:2.9pt;width:79pt;height:59pt;z-index:2;mso-position-horizontal-relative:page" o:allowincell="f" filled="f" stroked="f">
            <v:textbox inset="0,0,0,0">
              <w:txbxContent>
                <w:p w14:paraId="682A41D9" w14:textId="77777777" w:rsidR="00B13AC8" w:rsidRDefault="00000000">
                  <w:pPr>
                    <w:widowControl/>
                    <w:autoSpaceDE/>
                    <w:autoSpaceDN/>
                    <w:adjustRightInd/>
                    <w:spacing w:line="1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pict w14:anchorId="2D6837EE">
                      <v:shape id="_x0000_i1028" type="#_x0000_t75" style="width:78.75pt;height:59.25pt">
                        <v:imagedata r:id="rId7" o:title=""/>
                        <o:lock v:ext="edit" aspectratio="f"/>
                      </v:shape>
                    </w:pict>
                  </w:r>
                </w:p>
                <w:p w14:paraId="382D0C15" w14:textId="77777777" w:rsidR="00B13AC8" w:rsidRDefault="00B13A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13AC8">
        <w:t>Σχέδια</w:t>
      </w:r>
      <w:r w:rsidR="00B13AC8">
        <w:rPr>
          <w:spacing w:val="1"/>
        </w:rPr>
        <w:t xml:space="preserve"> </w:t>
      </w:r>
      <w:r w:rsidR="00B13AC8">
        <w:rPr>
          <w:spacing w:val="-2"/>
        </w:rPr>
        <w:t>ευρωπαϊκών</w:t>
      </w:r>
      <w:r w:rsidR="005D433B">
        <w:rPr>
          <w:spacing w:val="-2"/>
        </w:rPr>
        <w:t xml:space="preserve"> τηλεπικοινωνιακών</w:t>
      </w:r>
    </w:p>
    <w:p w14:paraId="4AE690A9" w14:textId="77777777" w:rsidR="00B13AC8" w:rsidRDefault="00B13AC8">
      <w:pPr>
        <w:pStyle w:val="Title"/>
        <w:kinsoku w:val="0"/>
        <w:overflowPunct w:val="0"/>
        <w:spacing w:line="242" w:lineRule="auto"/>
      </w:pPr>
      <w:r>
        <w:t>τυποποιητικών εγγράφων σε Δημόσια Κρίση</w:t>
      </w:r>
    </w:p>
    <w:p w14:paraId="0A4876DE" w14:textId="77777777" w:rsidR="00B13AC8" w:rsidRDefault="00B13AC8">
      <w:pPr>
        <w:pStyle w:val="BodyText"/>
        <w:kinsoku w:val="0"/>
        <w:overflowPunct w:val="0"/>
        <w:spacing w:before="151" w:after="1"/>
        <w:rPr>
          <w:sz w:val="20"/>
          <w:szCs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B13AC8" w14:paraId="6F469E5F" w14:textId="77777777">
        <w:trPr>
          <w:trHeight w:val="557"/>
        </w:trPr>
        <w:tc>
          <w:tcPr>
            <w:tcW w:w="23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04E377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Κωδικός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σχεδίου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B970446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Τίτλος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σχεδίου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(Αγγλικά)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1B8BEC8A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Ημ.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ψήφισης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FE2E64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Ημ. </w:t>
            </w:r>
            <w:r>
              <w:rPr>
                <w:spacing w:val="-2"/>
                <w:sz w:val="20"/>
                <w:szCs w:val="20"/>
              </w:rPr>
              <w:t>Ανακοίνωσης</w:t>
            </w:r>
          </w:p>
        </w:tc>
      </w:tr>
    </w:tbl>
    <w:p w14:paraId="03369FDF" w14:textId="77777777" w:rsidR="00B13AC8" w:rsidRDefault="00B13AC8">
      <w:pPr>
        <w:pStyle w:val="BodyText"/>
        <w:kinsoku w:val="0"/>
        <w:overflowPunct w:val="0"/>
        <w:rPr>
          <w:sz w:val="16"/>
          <w:szCs w:val="16"/>
        </w:rPr>
      </w:pPr>
    </w:p>
    <w:p w14:paraId="619FDD24" w14:textId="77777777" w:rsidR="00B13AC8" w:rsidRDefault="00B13AC8">
      <w:pPr>
        <w:pStyle w:val="BodyText"/>
        <w:kinsoku w:val="0"/>
        <w:overflowPunct w:val="0"/>
        <w:spacing w:before="23"/>
        <w:rPr>
          <w:sz w:val="16"/>
          <w:szCs w:val="16"/>
        </w:rPr>
      </w:pPr>
    </w:p>
    <w:p w14:paraId="4CF39196" w14:textId="77777777" w:rsidR="00DC27E4" w:rsidRDefault="00DC27E4">
      <w:pPr>
        <w:pStyle w:val="BodyText"/>
        <w:kinsoku w:val="0"/>
        <w:overflowPunct w:val="0"/>
        <w:spacing w:before="37"/>
      </w:pPr>
    </w:p>
    <w:p w14:paraId="3724FA5D" w14:textId="77777777" w:rsidR="00DC27E4" w:rsidRDefault="00DC27E4">
      <w:pPr>
        <w:pStyle w:val="BodyText"/>
        <w:kinsoku w:val="0"/>
        <w:overflowPunct w:val="0"/>
        <w:spacing w:before="37"/>
      </w:pPr>
    </w:p>
    <w:p w14:paraId="20A59795" w14:textId="77777777" w:rsidR="00DC27E4" w:rsidRDefault="00DC27E4" w:rsidP="00DC27E4">
      <w:pPr>
        <w:pStyle w:val="BodyText"/>
        <w:tabs>
          <w:tab w:val="left" w:pos="3479"/>
          <w:tab w:val="left" w:pos="4104"/>
        </w:tabs>
        <w:kinsoku w:val="0"/>
        <w:overflowPunct w:val="0"/>
        <w:spacing w:line="230" w:lineRule="exact"/>
        <w:ind w:left="590"/>
        <w:rPr>
          <w:spacing w:val="-10"/>
          <w:position w:val="-2"/>
        </w:rPr>
      </w:pPr>
      <w:r>
        <w:rPr>
          <w:sz w:val="16"/>
          <w:szCs w:val="16"/>
        </w:rPr>
        <w:t>Τομεακή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Επιτροπή:</w:t>
      </w:r>
      <w:r>
        <w:rPr>
          <w:sz w:val="16"/>
          <w:szCs w:val="16"/>
        </w:rPr>
        <w:tab/>
      </w:r>
      <w:r>
        <w:rPr>
          <w:position w:val="-2"/>
        </w:rPr>
        <w:t>5</w:t>
      </w:r>
      <w:r>
        <w:rPr>
          <w:spacing w:val="29"/>
          <w:position w:val="-2"/>
        </w:rPr>
        <w:t xml:space="preserve">  </w:t>
      </w:r>
      <w:r>
        <w:rPr>
          <w:spacing w:val="-10"/>
          <w:position w:val="-4"/>
          <w:sz w:val="20"/>
          <w:szCs w:val="20"/>
        </w:rPr>
        <w:t>-</w:t>
      </w:r>
      <w:r>
        <w:rPr>
          <w:position w:val="-4"/>
          <w:sz w:val="20"/>
          <w:szCs w:val="20"/>
        </w:rPr>
        <w:tab/>
      </w:r>
      <w:r>
        <w:rPr>
          <w:position w:val="-2"/>
        </w:rPr>
        <w:t>Επικοινωνίες</w:t>
      </w:r>
      <w:r>
        <w:rPr>
          <w:spacing w:val="-5"/>
          <w:position w:val="-2"/>
        </w:rPr>
        <w:t xml:space="preserve"> </w:t>
      </w:r>
      <w:r>
        <w:rPr>
          <w:spacing w:val="-10"/>
          <w:position w:val="-2"/>
        </w:rPr>
        <w:t>–</w:t>
      </w:r>
    </w:p>
    <w:p w14:paraId="0BB4E1C9" w14:textId="77777777" w:rsidR="00DC27E4" w:rsidRDefault="00DC27E4" w:rsidP="00DC27E4">
      <w:pPr>
        <w:pStyle w:val="BodyText"/>
        <w:kinsoku w:val="0"/>
        <w:overflowPunct w:val="0"/>
        <w:ind w:left="4104"/>
        <w:rPr>
          <w:spacing w:val="-2"/>
        </w:rPr>
      </w:pPr>
      <w:r>
        <w:rPr>
          <w:spacing w:val="-2"/>
        </w:rPr>
        <w:t>Ηλεκτρομαγνητική</w:t>
      </w:r>
      <w:r w:rsidR="00AB650F">
        <w:rPr>
          <w:spacing w:val="-2"/>
        </w:rPr>
        <w:t xml:space="preserve"> </w:t>
      </w:r>
      <w:r>
        <w:rPr>
          <w:spacing w:val="-2"/>
        </w:rPr>
        <w:t>Συμβατότητα/Ηλεκτρομαγνητικές</w:t>
      </w:r>
      <w:r w:rsidR="00AB650F">
        <w:rPr>
          <w:spacing w:val="-2"/>
        </w:rPr>
        <w:t xml:space="preserve"> </w:t>
      </w:r>
      <w:r>
        <w:rPr>
          <w:spacing w:val="-2"/>
        </w:rPr>
        <w:t>Παρεμβολές</w:t>
      </w:r>
    </w:p>
    <w:p w14:paraId="35468767" w14:textId="77777777" w:rsidR="00DC27E4" w:rsidRDefault="00DC27E4" w:rsidP="00DC27E4">
      <w:pPr>
        <w:pStyle w:val="BodyText"/>
        <w:kinsoku w:val="0"/>
        <w:overflowPunct w:val="0"/>
        <w:spacing w:before="2"/>
        <w:rPr>
          <w:sz w:val="7"/>
          <w:szCs w:val="7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6E6AD7" w:rsidRPr="006E6AD7" w14:paraId="3B54F526" w14:textId="77777777" w:rsidTr="006E6AD7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2ADC7A6F" w14:textId="77777777" w:rsidR="006E6AD7" w:rsidRPr="006E6AD7" w:rsidRDefault="006E6AD7" w:rsidP="006E6AD7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6E6AD7">
              <w:rPr>
                <w:sz w:val="16"/>
                <w:szCs w:val="16"/>
              </w:rPr>
              <w:t>ETSI EN 301 406-1 V3.2.0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6751ABB2" w14:textId="77777777" w:rsidR="006E6AD7" w:rsidRPr="006E6AD7" w:rsidRDefault="006E6AD7" w:rsidP="006E6AD7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6E6AD7">
              <w:rPr>
                <w:sz w:val="16"/>
                <w:szCs w:val="16"/>
                <w:lang w:val="en-US"/>
              </w:rPr>
              <w:t xml:space="preserve">Digital Enhanced Cordless Telecommunications (DECT); Harmonised Standard for access to radio spectrum; Part 1: DECT, DECT Evolution and DECT ULE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4334AE6B" w14:textId="77777777" w:rsidR="006E6AD7" w:rsidRPr="006E6AD7" w:rsidRDefault="006E6AD7" w:rsidP="006E6AD7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6E6AD7">
              <w:rPr>
                <w:sz w:val="16"/>
                <w:szCs w:val="16"/>
              </w:rPr>
              <w:t>6-Απρ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57142825" w14:textId="128EABAB" w:rsidR="006E6AD7" w:rsidRPr="006E6AD7" w:rsidRDefault="006E6AD7" w:rsidP="006E6AD7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9-Ιαν</w:t>
            </w:r>
          </w:p>
        </w:tc>
      </w:tr>
      <w:tr w:rsidR="006E6AD7" w:rsidRPr="006E6AD7" w14:paraId="6A1DF1D6" w14:textId="77777777" w:rsidTr="006E6AD7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454D8740" w14:textId="77777777" w:rsidR="006E6AD7" w:rsidRPr="006E6AD7" w:rsidRDefault="006E6AD7" w:rsidP="006E6AD7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6E6AD7">
              <w:rPr>
                <w:sz w:val="16"/>
                <w:szCs w:val="16"/>
              </w:rPr>
              <w:t xml:space="preserve">ETSI EN 301 545-2 V1.5.1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4A4A70ED" w14:textId="77777777" w:rsidR="006E6AD7" w:rsidRPr="006E6AD7" w:rsidRDefault="006E6AD7" w:rsidP="006E6AD7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6E6AD7">
              <w:rPr>
                <w:sz w:val="16"/>
                <w:szCs w:val="16"/>
                <w:lang w:val="en-US"/>
              </w:rPr>
              <w:t xml:space="preserve">Digital Video Broadcasting (DVB); Second Generation DVB Interactive Satellite System (DVB-RCS2); Part 2: Lower Layers for Satellite standard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24DB034D" w14:textId="77777777" w:rsidR="006E6AD7" w:rsidRPr="006E6AD7" w:rsidRDefault="006E6AD7" w:rsidP="006E6AD7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6E6AD7">
              <w:rPr>
                <w:sz w:val="16"/>
                <w:szCs w:val="16"/>
              </w:rPr>
              <w:t>6-Απρ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011A543A" w14:textId="361705CA" w:rsidR="006E6AD7" w:rsidRPr="006E6AD7" w:rsidRDefault="006E6AD7" w:rsidP="006E6AD7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21-Ιαν</w:t>
            </w:r>
          </w:p>
        </w:tc>
      </w:tr>
    </w:tbl>
    <w:p w14:paraId="7186077F" w14:textId="77777777" w:rsidR="00DC27E4" w:rsidRPr="007E472C" w:rsidRDefault="00DC27E4" w:rsidP="00922C80">
      <w:pPr>
        <w:pStyle w:val="BodyText"/>
        <w:kinsoku w:val="0"/>
        <w:overflowPunct w:val="0"/>
        <w:spacing w:before="37"/>
        <w:rPr>
          <w:lang w:val="en-US"/>
        </w:rPr>
      </w:pPr>
    </w:p>
    <w:sectPr w:rsidR="00DC27E4" w:rsidRPr="007E472C">
      <w:pgSz w:w="11910" w:h="16850"/>
      <w:pgMar w:top="1680" w:right="1680" w:bottom="1240" w:left="700" w:header="1114" w:footer="10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DEBA" w14:textId="77777777" w:rsidR="005D50B9" w:rsidRDefault="005D50B9">
      <w:r>
        <w:separator/>
      </w:r>
    </w:p>
  </w:endnote>
  <w:endnote w:type="continuationSeparator" w:id="0">
    <w:p w14:paraId="4E5BEBA5" w14:textId="77777777" w:rsidR="005D50B9" w:rsidRDefault="005D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0779" w14:textId="77777777" w:rsidR="005D50B9" w:rsidRDefault="005D50B9">
      <w:r>
        <w:separator/>
      </w:r>
    </w:p>
  </w:footnote>
  <w:footnote w:type="continuationSeparator" w:id="0">
    <w:p w14:paraId="3053850E" w14:textId="77777777" w:rsidR="005D50B9" w:rsidRDefault="005D5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07F"/>
    <w:rsid w:val="00113282"/>
    <w:rsid w:val="0012641A"/>
    <w:rsid w:val="00196BAF"/>
    <w:rsid w:val="001C52B5"/>
    <w:rsid w:val="00223DD7"/>
    <w:rsid w:val="002A0012"/>
    <w:rsid w:val="002F007F"/>
    <w:rsid w:val="00313F48"/>
    <w:rsid w:val="003D5BE2"/>
    <w:rsid w:val="0046294D"/>
    <w:rsid w:val="004A0757"/>
    <w:rsid w:val="004C602C"/>
    <w:rsid w:val="004E1996"/>
    <w:rsid w:val="0053611D"/>
    <w:rsid w:val="005657E0"/>
    <w:rsid w:val="005D433B"/>
    <w:rsid w:val="005D50B9"/>
    <w:rsid w:val="005E17FD"/>
    <w:rsid w:val="005F1E60"/>
    <w:rsid w:val="005F774E"/>
    <w:rsid w:val="00602602"/>
    <w:rsid w:val="00626C45"/>
    <w:rsid w:val="00641FAF"/>
    <w:rsid w:val="00674D4A"/>
    <w:rsid w:val="0068273E"/>
    <w:rsid w:val="006C1523"/>
    <w:rsid w:val="006E6AD7"/>
    <w:rsid w:val="00705864"/>
    <w:rsid w:val="007101BF"/>
    <w:rsid w:val="00712EC4"/>
    <w:rsid w:val="00771867"/>
    <w:rsid w:val="0077638C"/>
    <w:rsid w:val="007852B4"/>
    <w:rsid w:val="007A65E9"/>
    <w:rsid w:val="007D406B"/>
    <w:rsid w:val="007E472C"/>
    <w:rsid w:val="00835B1E"/>
    <w:rsid w:val="00922C80"/>
    <w:rsid w:val="009402F1"/>
    <w:rsid w:val="009673ED"/>
    <w:rsid w:val="009811C2"/>
    <w:rsid w:val="009C32C2"/>
    <w:rsid w:val="009C414A"/>
    <w:rsid w:val="00AA0301"/>
    <w:rsid w:val="00AB5DC0"/>
    <w:rsid w:val="00AB650F"/>
    <w:rsid w:val="00AC1CDA"/>
    <w:rsid w:val="00B13AC8"/>
    <w:rsid w:val="00B51F83"/>
    <w:rsid w:val="00B62EA7"/>
    <w:rsid w:val="00BF4A3E"/>
    <w:rsid w:val="00CB6541"/>
    <w:rsid w:val="00D8388E"/>
    <w:rsid w:val="00DB5DDA"/>
    <w:rsid w:val="00DC27E4"/>
    <w:rsid w:val="00EB705E"/>
    <w:rsid w:val="00EE00E5"/>
    <w:rsid w:val="00EF3583"/>
    <w:rsid w:val="00F474DF"/>
    <w:rsid w:val="00F567A5"/>
    <w:rsid w:val="00F721DE"/>
    <w:rsid w:val="00FE7B78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789E5B78"/>
  <w14:defaultImageDpi w14:val="0"/>
  <w15:docId w15:val="{CB85224C-1841-430C-B9B7-DB258245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Tahoma" w:hAnsi="Tahoma" w:cs="Tahoma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"/>
      <w:ind w:left="1748" w:right="2623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46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B650F"/>
    <w:rPr>
      <w:rFonts w:ascii="Tahoma" w:hAnsi="Tahoma" w:cs="Tahom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B650F"/>
    <w:rPr>
      <w:rFonts w:ascii="Tahoma" w:hAnsi="Tahoma" w:cs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Psyrris</dc:creator>
  <cp:keywords/>
  <dc:description/>
  <cp:lastModifiedBy>Alexandros Psyrris</cp:lastModifiedBy>
  <cp:revision>3</cp:revision>
  <dcterms:created xsi:type="dcterms:W3CDTF">2026-03-02T07:50:00Z</dcterms:created>
  <dcterms:modified xsi:type="dcterms:W3CDTF">2026-03-02T07:53:00Z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Access® for Microsoft 365</vt:lpwstr>
  </property>
  <property fmtid="{D5CDD505-2E9C-101B-9397-08002B2CF9AE}" pid="3" name="Producer">
    <vt:lpwstr>Microsoft® Access® for Microsoft 365</vt:lpwstr>
  </property>
</Properties>
</file>