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FD761" w14:textId="5E287805" w:rsidR="00B13AC8" w:rsidRDefault="003D7F06">
      <w:pPr>
        <w:pStyle w:val="Title"/>
        <w:kinsoku w:val="0"/>
        <w:overflowPunct w:val="0"/>
        <w:spacing w:before="76"/>
        <w:ind w:left="1752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738286E" wp14:editId="14C17EC1">
                <wp:simplePos x="0" y="0"/>
                <wp:positionH relativeFrom="page">
                  <wp:posOffset>4889500</wp:posOffset>
                </wp:positionH>
                <wp:positionV relativeFrom="paragraph">
                  <wp:posOffset>247015</wp:posOffset>
                </wp:positionV>
                <wp:extent cx="1244600" cy="317500"/>
                <wp:effectExtent l="0" t="0" r="0" b="0"/>
                <wp:wrapNone/>
                <wp:docPr id="13518392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B8465" w14:textId="70CED585" w:rsidR="00B13AC8" w:rsidRDefault="003D7F06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5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4B9225D" wp14:editId="603F2081">
                                  <wp:extent cx="1247775" cy="31432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77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12C06D" w14:textId="77777777" w:rsidR="00B13AC8" w:rsidRDefault="00B13AC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738286E" id="Rectangle 4" o:spid="_x0000_s1026" style="position:absolute;left:0;text-align:left;margin-left:385pt;margin-top:19.45pt;width:98pt;height: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" o:allowincell="f" filled="f" stroked="f">
                <v:textbox inset="0,0,0,0">
                  <w:txbxContent>
                    <w:p w14:paraId="0FFB8465" w14:textId="70CED585" w:rsidR="00B13AC8" w:rsidRDefault="003D7F06">
                      <w:pPr>
                        <w:widowControl/>
                        <w:autoSpaceDE/>
                        <w:autoSpaceDN/>
                        <w:adjustRightInd/>
                        <w:spacing w:line="5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4B9225D" wp14:editId="603F2081">
                            <wp:extent cx="1247775" cy="31432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777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12C06D" w14:textId="77777777" w:rsidR="00B13AC8" w:rsidRDefault="00B13AC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073D329" wp14:editId="4848741F">
                <wp:simplePos x="0" y="0"/>
                <wp:positionH relativeFrom="page">
                  <wp:posOffset>537845</wp:posOffset>
                </wp:positionH>
                <wp:positionV relativeFrom="paragraph">
                  <wp:posOffset>36830</wp:posOffset>
                </wp:positionV>
                <wp:extent cx="1003300" cy="749300"/>
                <wp:effectExtent l="0" t="0" r="0" b="0"/>
                <wp:wrapNone/>
                <wp:docPr id="77363522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A41D9" w14:textId="464A2032" w:rsidR="00B13AC8" w:rsidRDefault="003D7F06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1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D6837EE" wp14:editId="3D1769FF">
                                  <wp:extent cx="1000125" cy="752475"/>
                                  <wp:effectExtent l="0" t="0" r="0" b="0"/>
                                  <wp:docPr id="4" name="Picture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0125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2D0C15" w14:textId="77777777" w:rsidR="00B13AC8" w:rsidRDefault="00B13AC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073D329" id="Rectangle 5" o:spid="_x0000_s1027" style="position:absolute;left:0;text-align:left;margin-left:42.35pt;margin-top:2.9pt;width:79pt;height:5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" o:allowincell="f" filled="f" stroked="f">
                <v:textbox inset="0,0,0,0">
                  <w:txbxContent>
                    <w:p w14:paraId="682A41D9" w14:textId="464A2032" w:rsidR="00B13AC8" w:rsidRDefault="003D7F06">
                      <w:pPr>
                        <w:widowControl/>
                        <w:autoSpaceDE/>
                        <w:autoSpaceDN/>
                        <w:adjustRightInd/>
                        <w:spacing w:line="11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D6837EE" wp14:editId="3D1769FF">
                            <wp:extent cx="1000125" cy="752475"/>
                            <wp:effectExtent l="0" t="0" r="0" b="0"/>
                            <wp:docPr id="4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0125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2D0C15" w14:textId="77777777" w:rsidR="00B13AC8" w:rsidRDefault="00B13AC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13AC8">
        <w:t>Σχέδια</w:t>
      </w:r>
      <w:r w:rsidR="00B13AC8">
        <w:rPr>
          <w:spacing w:val="1"/>
        </w:rPr>
        <w:t xml:space="preserve"> </w:t>
      </w:r>
      <w:r w:rsidR="00B13AC8">
        <w:rPr>
          <w:spacing w:val="-2"/>
        </w:rPr>
        <w:t>ευρωπαϊκών</w:t>
      </w:r>
      <w:r w:rsidR="005D433B">
        <w:rPr>
          <w:spacing w:val="-2"/>
        </w:rPr>
        <w:t xml:space="preserve"> τηλεπικοινωνιακών</w:t>
      </w:r>
    </w:p>
    <w:p w14:paraId="4AE690A9" w14:textId="77777777" w:rsidR="00B13AC8" w:rsidRDefault="00B13AC8">
      <w:pPr>
        <w:pStyle w:val="Title"/>
        <w:kinsoku w:val="0"/>
        <w:overflowPunct w:val="0"/>
        <w:spacing w:line="242" w:lineRule="auto"/>
      </w:pPr>
      <w:r>
        <w:t>τυποποιητικών εγγράφων σε Δημόσια Κρίση</w:t>
      </w:r>
    </w:p>
    <w:p w14:paraId="0A4876DE" w14:textId="77777777" w:rsidR="00B13AC8" w:rsidRDefault="00B13AC8">
      <w:pPr>
        <w:pStyle w:val="BodyText"/>
        <w:kinsoku w:val="0"/>
        <w:overflowPunct w:val="0"/>
        <w:spacing w:before="151" w:after="1"/>
        <w:rPr>
          <w:sz w:val="20"/>
          <w:szCs w:val="20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6"/>
        <w:gridCol w:w="4251"/>
        <w:gridCol w:w="1296"/>
        <w:gridCol w:w="1246"/>
      </w:tblGrid>
      <w:tr w:rsidR="00B13AC8" w14:paraId="6F469E5F" w14:textId="77777777">
        <w:trPr>
          <w:trHeight w:val="557"/>
        </w:trPr>
        <w:tc>
          <w:tcPr>
            <w:tcW w:w="23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904E377" w14:textId="77777777" w:rsidR="00B13AC8" w:rsidRDefault="00B13AC8">
            <w:pPr>
              <w:pStyle w:val="TableParagraph"/>
              <w:kinsoku w:val="0"/>
              <w:overflowPunct w:val="0"/>
              <w:spacing w:before="39"/>
              <w:ind w:left="42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Κωδικός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σχεδίου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14:paraId="6B970446" w14:textId="77777777" w:rsidR="00B13AC8" w:rsidRDefault="00B13AC8">
            <w:pPr>
              <w:pStyle w:val="TableParagraph"/>
              <w:kinsoku w:val="0"/>
              <w:overflowPunct w:val="0"/>
              <w:spacing w:before="39"/>
              <w:ind w:left="48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Τίτλος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σχεδίου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(Αγγλικά)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</w:tcPr>
          <w:p w14:paraId="1B8BEC8A" w14:textId="77777777" w:rsidR="00B13AC8" w:rsidRDefault="00B13AC8">
            <w:pPr>
              <w:pStyle w:val="TableParagraph"/>
              <w:kinsoku w:val="0"/>
              <w:overflowPunct w:val="0"/>
              <w:spacing w:before="39"/>
              <w:ind w:left="4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Ημ.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ψήφισης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1FE2E64" w14:textId="77777777" w:rsidR="00B13AC8" w:rsidRDefault="00B13AC8">
            <w:pPr>
              <w:pStyle w:val="TableParagraph"/>
              <w:kinsoku w:val="0"/>
              <w:overflowPunct w:val="0"/>
              <w:spacing w:before="39"/>
              <w:ind w:left="48"/>
              <w:rPr>
                <w:spacing w:val="-2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Ημ. </w:t>
            </w:r>
            <w:r>
              <w:rPr>
                <w:spacing w:val="-2"/>
                <w:sz w:val="20"/>
                <w:szCs w:val="20"/>
              </w:rPr>
              <w:t>Ανακοίνωσης</w:t>
            </w:r>
          </w:p>
        </w:tc>
      </w:tr>
    </w:tbl>
    <w:p w14:paraId="03369FDF" w14:textId="77777777" w:rsidR="00B13AC8" w:rsidRDefault="00B13AC8">
      <w:pPr>
        <w:pStyle w:val="BodyText"/>
        <w:kinsoku w:val="0"/>
        <w:overflowPunct w:val="0"/>
        <w:rPr>
          <w:sz w:val="16"/>
          <w:szCs w:val="16"/>
        </w:rPr>
      </w:pPr>
    </w:p>
    <w:p w14:paraId="619FDD24" w14:textId="77777777" w:rsidR="00B13AC8" w:rsidRDefault="00B13AC8">
      <w:pPr>
        <w:pStyle w:val="BodyText"/>
        <w:kinsoku w:val="0"/>
        <w:overflowPunct w:val="0"/>
        <w:spacing w:before="23"/>
        <w:rPr>
          <w:sz w:val="16"/>
          <w:szCs w:val="16"/>
        </w:rPr>
      </w:pPr>
    </w:p>
    <w:p w14:paraId="4CF39196" w14:textId="77777777" w:rsidR="00DC27E4" w:rsidRDefault="00DC27E4">
      <w:pPr>
        <w:pStyle w:val="BodyText"/>
        <w:kinsoku w:val="0"/>
        <w:overflowPunct w:val="0"/>
        <w:spacing w:before="37"/>
      </w:pPr>
    </w:p>
    <w:p w14:paraId="3724FA5D" w14:textId="77777777" w:rsidR="00DC27E4" w:rsidRDefault="00DC27E4">
      <w:pPr>
        <w:pStyle w:val="BodyText"/>
        <w:kinsoku w:val="0"/>
        <w:overflowPunct w:val="0"/>
        <w:spacing w:before="37"/>
      </w:pPr>
    </w:p>
    <w:p w14:paraId="20A59795" w14:textId="77777777" w:rsidR="00DC27E4" w:rsidRDefault="00DC27E4" w:rsidP="00DC27E4">
      <w:pPr>
        <w:pStyle w:val="BodyText"/>
        <w:tabs>
          <w:tab w:val="left" w:pos="3479"/>
          <w:tab w:val="left" w:pos="4104"/>
        </w:tabs>
        <w:kinsoku w:val="0"/>
        <w:overflowPunct w:val="0"/>
        <w:spacing w:line="230" w:lineRule="exact"/>
        <w:ind w:left="590"/>
        <w:rPr>
          <w:spacing w:val="-10"/>
          <w:position w:val="-2"/>
        </w:rPr>
      </w:pPr>
      <w:r>
        <w:rPr>
          <w:sz w:val="16"/>
          <w:szCs w:val="16"/>
        </w:rPr>
        <w:t>Τομεακή</w:t>
      </w:r>
      <w:r>
        <w:rPr>
          <w:spacing w:val="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Επιτροπή:</w:t>
      </w:r>
      <w:r>
        <w:rPr>
          <w:sz w:val="16"/>
          <w:szCs w:val="16"/>
        </w:rPr>
        <w:tab/>
      </w:r>
      <w:r>
        <w:rPr>
          <w:position w:val="-2"/>
        </w:rPr>
        <w:t>5</w:t>
      </w:r>
      <w:r>
        <w:rPr>
          <w:spacing w:val="29"/>
          <w:position w:val="-2"/>
        </w:rPr>
        <w:t xml:space="preserve">  </w:t>
      </w:r>
      <w:r>
        <w:rPr>
          <w:spacing w:val="-10"/>
          <w:position w:val="-4"/>
          <w:sz w:val="20"/>
          <w:szCs w:val="20"/>
        </w:rPr>
        <w:t>-</w:t>
      </w:r>
      <w:r>
        <w:rPr>
          <w:position w:val="-4"/>
          <w:sz w:val="20"/>
          <w:szCs w:val="20"/>
        </w:rPr>
        <w:tab/>
      </w:r>
      <w:r>
        <w:rPr>
          <w:position w:val="-2"/>
        </w:rPr>
        <w:t>Επικοινωνίες</w:t>
      </w:r>
      <w:r>
        <w:rPr>
          <w:spacing w:val="-5"/>
          <w:position w:val="-2"/>
        </w:rPr>
        <w:t xml:space="preserve"> </w:t>
      </w:r>
      <w:r>
        <w:rPr>
          <w:spacing w:val="-10"/>
          <w:position w:val="-2"/>
        </w:rPr>
        <w:t>–</w:t>
      </w:r>
    </w:p>
    <w:p w14:paraId="0BB4E1C9" w14:textId="77777777" w:rsidR="00DC27E4" w:rsidRDefault="00DC27E4" w:rsidP="00DC27E4">
      <w:pPr>
        <w:pStyle w:val="BodyText"/>
        <w:kinsoku w:val="0"/>
        <w:overflowPunct w:val="0"/>
        <w:ind w:left="4104"/>
        <w:rPr>
          <w:spacing w:val="-2"/>
        </w:rPr>
      </w:pPr>
      <w:r>
        <w:rPr>
          <w:spacing w:val="-2"/>
        </w:rPr>
        <w:t>Ηλεκτρομαγνητική</w:t>
      </w:r>
      <w:r w:rsidR="00AB650F">
        <w:rPr>
          <w:spacing w:val="-2"/>
        </w:rPr>
        <w:t xml:space="preserve"> </w:t>
      </w:r>
      <w:r>
        <w:rPr>
          <w:spacing w:val="-2"/>
        </w:rPr>
        <w:t>Συμβατότητα/Ηλεκτρομαγνητικές</w:t>
      </w:r>
      <w:r w:rsidR="00AB650F">
        <w:rPr>
          <w:spacing w:val="-2"/>
        </w:rPr>
        <w:t xml:space="preserve"> </w:t>
      </w:r>
      <w:r>
        <w:rPr>
          <w:spacing w:val="-2"/>
        </w:rPr>
        <w:t>Παρεμβολές</w:t>
      </w:r>
    </w:p>
    <w:p w14:paraId="35468767" w14:textId="77777777" w:rsidR="00DC27E4" w:rsidRDefault="00DC27E4" w:rsidP="00DC27E4">
      <w:pPr>
        <w:pStyle w:val="BodyText"/>
        <w:kinsoku w:val="0"/>
        <w:overflowPunct w:val="0"/>
        <w:spacing w:before="2"/>
        <w:rPr>
          <w:sz w:val="7"/>
          <w:szCs w:val="7"/>
        </w:rPr>
      </w:pPr>
    </w:p>
    <w:tbl>
      <w:tblPr>
        <w:tblW w:w="9909" w:type="dxa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6"/>
        <w:gridCol w:w="4251"/>
        <w:gridCol w:w="1296"/>
        <w:gridCol w:w="2046"/>
      </w:tblGrid>
      <w:tr w:rsidR="00AA6FC3" w:rsidRPr="00AA6FC3" w14:paraId="54B0B4A9" w14:textId="77777777" w:rsidTr="00AA6FC3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0DE5B61A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AA6FC3">
              <w:rPr>
                <w:sz w:val="16"/>
                <w:szCs w:val="16"/>
              </w:rPr>
              <w:t xml:space="preserve">ETSI EN 304 636 V1.0.0 (2026-07) 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4087AD7B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AA6FC3">
              <w:rPr>
                <w:sz w:val="16"/>
                <w:szCs w:val="16"/>
                <w:lang w:val="en-US"/>
              </w:rPr>
              <w:t xml:space="preserve">Cyber Security (CYBER); CRA; Cybersecurity requirements for firewalls, intrusion detection and/or prevention systems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30171DB4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AA6FC3">
              <w:rPr>
                <w:sz w:val="16"/>
                <w:szCs w:val="16"/>
              </w:rPr>
              <w:t>21-Σεπ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01DB49F4" w14:textId="7EBF0A04" w:rsidR="00AA6FC3" w:rsidRPr="00AA6FC3" w:rsidRDefault="007C2636" w:rsidP="00AA6FC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13 -Ιουλ</w:t>
            </w:r>
          </w:p>
        </w:tc>
      </w:tr>
      <w:tr w:rsidR="00AA6FC3" w:rsidRPr="00AA6FC3" w14:paraId="28930292" w14:textId="77777777" w:rsidTr="00AA6FC3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1A0F98E2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AA6FC3">
              <w:rPr>
                <w:sz w:val="16"/>
                <w:szCs w:val="16"/>
              </w:rPr>
              <w:t>ETSI EN 301 443 V2.2.0 (2026-07)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6368C647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AA6FC3">
              <w:rPr>
                <w:sz w:val="16"/>
                <w:szCs w:val="16"/>
                <w:lang w:val="en-US"/>
              </w:rPr>
              <w:t xml:space="preserve">Satellite Earth Stations and Systems (SES); Very Small Aperture Terminal (VSAT); Transmit-only, transmit-and-receive, receive-only satellite earth stations operating in the 4 GHz and 6 GHz frequency bands; Harmonised Standard for access to radio spectrum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458B8A21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AA6FC3">
              <w:rPr>
                <w:sz w:val="16"/>
                <w:szCs w:val="16"/>
              </w:rPr>
              <w:t>21-Σεπ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153EE2E4" w14:textId="02BAAB81" w:rsidR="00AA6FC3" w:rsidRPr="00AA6FC3" w:rsidRDefault="007C2636" w:rsidP="00AA6FC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13-Ιουλ</w:t>
            </w:r>
          </w:p>
        </w:tc>
      </w:tr>
      <w:tr w:rsidR="00AA6FC3" w:rsidRPr="00AA6FC3" w14:paraId="2D85CB45" w14:textId="77777777" w:rsidTr="00AA6FC3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2AD6684B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AA6FC3">
              <w:rPr>
                <w:sz w:val="16"/>
                <w:szCs w:val="16"/>
              </w:rPr>
              <w:t xml:space="preserve">ETSI EN 304 619 V1.0.0 (2026-07) 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7E6BC322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AA6FC3">
              <w:rPr>
                <w:sz w:val="16"/>
                <w:szCs w:val="16"/>
                <w:lang w:val="en-US"/>
              </w:rPr>
              <w:t xml:space="preserve">Cyber Security (CYBER); CRA; Cybersecurity requirements for software that searches for, removes, or quarantines malicious software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0729F0E8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AA6FC3">
              <w:rPr>
                <w:sz w:val="16"/>
                <w:szCs w:val="16"/>
              </w:rPr>
              <w:t>1-Οκτ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6F0BAA01" w14:textId="11A8A278" w:rsidR="00AA6FC3" w:rsidRPr="00AA6FC3" w:rsidRDefault="007C2636" w:rsidP="00AA6FC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20-Ιουλ</w:t>
            </w:r>
          </w:p>
        </w:tc>
      </w:tr>
      <w:tr w:rsidR="00AA6FC3" w:rsidRPr="00AA6FC3" w14:paraId="2A345B0A" w14:textId="77777777" w:rsidTr="00AA6FC3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00D3E6EB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AA6FC3">
              <w:rPr>
                <w:sz w:val="16"/>
                <w:szCs w:val="16"/>
              </w:rPr>
              <w:t>ETSI EN 304 631 V1.0.0 (2026-07)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5C4E7879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AA6FC3">
              <w:rPr>
                <w:sz w:val="16"/>
                <w:szCs w:val="16"/>
                <w:lang w:val="en-US"/>
              </w:rPr>
              <w:t xml:space="preserve">Cyber Security (CYBER); CRA; Cybersecurity requirements for smart home general purpose virtual assistants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49708F27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AA6FC3">
              <w:rPr>
                <w:sz w:val="16"/>
                <w:szCs w:val="16"/>
              </w:rPr>
              <w:t>1-Οκτ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7E309E43" w14:textId="409D2D47" w:rsidR="00AA6FC3" w:rsidRPr="00AA6FC3" w:rsidRDefault="007C2636" w:rsidP="00AA6FC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20-Ιουλ</w:t>
            </w:r>
          </w:p>
        </w:tc>
      </w:tr>
      <w:tr w:rsidR="00AA6FC3" w:rsidRPr="00AA6FC3" w14:paraId="1163378B" w14:textId="77777777" w:rsidTr="00AA6FC3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35955B49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AA6FC3">
              <w:rPr>
                <w:sz w:val="16"/>
                <w:szCs w:val="16"/>
              </w:rPr>
              <w:t xml:space="preserve">ETSI EN 304 632 V1.0.0 (2026-07) 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3DDBD264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AA6FC3">
              <w:rPr>
                <w:sz w:val="16"/>
                <w:szCs w:val="16"/>
                <w:lang w:val="en-US"/>
              </w:rPr>
              <w:t xml:space="preserve">Cyber Security (CYBER); CRA; Cybersecurity requirements for smart home products with security functionalities; including smart door locks, security cameras, baby monitoring systems and alarm systems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35231C1F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AA6FC3">
              <w:rPr>
                <w:sz w:val="16"/>
                <w:szCs w:val="16"/>
              </w:rPr>
              <w:t>1-Οκτ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1EFAAA47" w14:textId="68DECE63" w:rsidR="00AA6FC3" w:rsidRPr="00AA6FC3" w:rsidRDefault="007C2636" w:rsidP="00AA6FC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20-Ιουλ</w:t>
            </w:r>
          </w:p>
        </w:tc>
      </w:tr>
      <w:tr w:rsidR="00AA6FC3" w:rsidRPr="00AA6FC3" w14:paraId="2FF09C16" w14:textId="77777777" w:rsidTr="00AA6FC3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2656897E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AA6FC3">
              <w:rPr>
                <w:sz w:val="16"/>
                <w:szCs w:val="16"/>
              </w:rPr>
              <w:t xml:space="preserve">ETSI EN 304 633 V1.0.0 (2026-07) 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60E570E0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AA6FC3">
              <w:rPr>
                <w:sz w:val="16"/>
                <w:szCs w:val="16"/>
                <w:lang w:val="en-US"/>
              </w:rPr>
              <w:t>Cyber Security (CYBER); CRA; Cybersecurity requirements for Internet connected toys covered by Directive 2009/48/EC that have social interactive features (e.g. speaking or filming) or that have location tracking features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5D2833DD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AA6FC3">
              <w:rPr>
                <w:sz w:val="16"/>
                <w:szCs w:val="16"/>
              </w:rPr>
              <w:t>1-Οκτ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6A5A941A" w14:textId="46A0A4C0" w:rsidR="00AA6FC3" w:rsidRPr="00AA6FC3" w:rsidRDefault="007C2636" w:rsidP="00AA6FC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20-Ιουλ</w:t>
            </w:r>
          </w:p>
        </w:tc>
      </w:tr>
      <w:tr w:rsidR="00AA6FC3" w:rsidRPr="00AA6FC3" w14:paraId="4045ABFD" w14:textId="77777777" w:rsidTr="00AA6FC3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3CA0CE63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AA6FC3">
              <w:rPr>
                <w:sz w:val="16"/>
                <w:szCs w:val="16"/>
              </w:rPr>
              <w:t xml:space="preserve">ETSI EN 304 634 V1.0.0 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001A7001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AA6FC3">
              <w:rPr>
                <w:sz w:val="16"/>
                <w:szCs w:val="16"/>
                <w:lang w:val="en-US"/>
              </w:rPr>
              <w:t xml:space="preserve">Cyber Security (CYBER); CRA; Cybersecurity requirements for personal wearable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11478725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AA6FC3">
              <w:rPr>
                <w:sz w:val="16"/>
                <w:szCs w:val="16"/>
              </w:rPr>
              <w:t>1-Οκτ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00185370" w14:textId="101AB1AC" w:rsidR="00AA6FC3" w:rsidRPr="00AA6FC3" w:rsidRDefault="007C2636" w:rsidP="00AA6FC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23- Ιουλ</w:t>
            </w:r>
          </w:p>
        </w:tc>
      </w:tr>
      <w:tr w:rsidR="00AA6FC3" w:rsidRPr="00AA6FC3" w14:paraId="1855F9D2" w14:textId="77777777" w:rsidTr="00AA6FC3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4BE3CCB4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AA6FC3">
              <w:rPr>
                <w:sz w:val="16"/>
                <w:szCs w:val="16"/>
              </w:rPr>
              <w:t xml:space="preserve">ETSI EN 304 624 V1.0.0 (2026-08) 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7D30ED21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AA6FC3">
              <w:rPr>
                <w:sz w:val="16"/>
                <w:szCs w:val="16"/>
                <w:lang w:val="en-US"/>
              </w:rPr>
              <w:t xml:space="preserve">Cyber Security (CYBER); CRA; Cybersecurity requirements for Public key infrastructure and digital certificate issuance software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5905FFBA" w14:textId="77777777" w:rsidR="00AA6FC3" w:rsidRPr="00AA6FC3" w:rsidRDefault="00AA6FC3" w:rsidP="00AA6FC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AA6FC3">
              <w:rPr>
                <w:sz w:val="16"/>
                <w:szCs w:val="16"/>
              </w:rPr>
              <w:t>22-Οκτ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56305C69" w14:textId="207E08B7" w:rsidR="00AA6FC3" w:rsidRPr="00AA6FC3" w:rsidRDefault="007C2636" w:rsidP="00AA6FC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6-Αυγ</w:t>
            </w:r>
          </w:p>
        </w:tc>
      </w:tr>
    </w:tbl>
    <w:p w14:paraId="7186077F" w14:textId="77777777" w:rsidR="00DC27E4" w:rsidRPr="007E472C" w:rsidRDefault="00DC27E4" w:rsidP="00922C80">
      <w:pPr>
        <w:pStyle w:val="BodyText"/>
        <w:kinsoku w:val="0"/>
        <w:overflowPunct w:val="0"/>
        <w:spacing w:before="37"/>
        <w:rPr>
          <w:lang w:val="en-US"/>
        </w:rPr>
      </w:pPr>
    </w:p>
    <w:sectPr w:rsidR="00DC27E4" w:rsidRPr="007E472C">
      <w:pgSz w:w="11910" w:h="16850"/>
      <w:pgMar w:top="1680" w:right="1680" w:bottom="1240" w:left="700" w:header="1114" w:footer="105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021B8" w14:textId="77777777" w:rsidR="000A3163" w:rsidRDefault="000A3163">
      <w:r>
        <w:separator/>
      </w:r>
    </w:p>
  </w:endnote>
  <w:endnote w:type="continuationSeparator" w:id="0">
    <w:p w14:paraId="76CEB3CF" w14:textId="77777777" w:rsidR="000A3163" w:rsidRDefault="000A3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F72C0" w14:textId="77777777" w:rsidR="000A3163" w:rsidRDefault="000A3163">
      <w:r>
        <w:separator/>
      </w:r>
    </w:p>
  </w:footnote>
  <w:footnote w:type="continuationSeparator" w:id="0">
    <w:p w14:paraId="57A62AAB" w14:textId="77777777" w:rsidR="000A3163" w:rsidRDefault="000A3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7F"/>
    <w:rsid w:val="000A3163"/>
    <w:rsid w:val="000A4101"/>
    <w:rsid w:val="00113282"/>
    <w:rsid w:val="0012641A"/>
    <w:rsid w:val="00167D53"/>
    <w:rsid w:val="00192412"/>
    <w:rsid w:val="00196BAF"/>
    <w:rsid w:val="001C480A"/>
    <w:rsid w:val="001C52B5"/>
    <w:rsid w:val="00223DD7"/>
    <w:rsid w:val="002A0012"/>
    <w:rsid w:val="002A357F"/>
    <w:rsid w:val="002C38DB"/>
    <w:rsid w:val="002F007F"/>
    <w:rsid w:val="00307D5B"/>
    <w:rsid w:val="00313F48"/>
    <w:rsid w:val="003264CA"/>
    <w:rsid w:val="00381B93"/>
    <w:rsid w:val="003D5BE2"/>
    <w:rsid w:val="003D7F06"/>
    <w:rsid w:val="0046294D"/>
    <w:rsid w:val="004A0757"/>
    <w:rsid w:val="004C602C"/>
    <w:rsid w:val="004E08B2"/>
    <w:rsid w:val="004E1996"/>
    <w:rsid w:val="0053611D"/>
    <w:rsid w:val="005657E0"/>
    <w:rsid w:val="005D433B"/>
    <w:rsid w:val="005D50B9"/>
    <w:rsid w:val="005E17FD"/>
    <w:rsid w:val="005F1E60"/>
    <w:rsid w:val="005F774E"/>
    <w:rsid w:val="00602602"/>
    <w:rsid w:val="00626C45"/>
    <w:rsid w:val="00641FAF"/>
    <w:rsid w:val="00674D4A"/>
    <w:rsid w:val="0068273E"/>
    <w:rsid w:val="006C1523"/>
    <w:rsid w:val="006E6AD7"/>
    <w:rsid w:val="00705864"/>
    <w:rsid w:val="007101BF"/>
    <w:rsid w:val="00712EC4"/>
    <w:rsid w:val="00771867"/>
    <w:rsid w:val="0077638C"/>
    <w:rsid w:val="007852B4"/>
    <w:rsid w:val="007A65E9"/>
    <w:rsid w:val="007C2636"/>
    <w:rsid w:val="007D406B"/>
    <w:rsid w:val="007E472C"/>
    <w:rsid w:val="00835B1E"/>
    <w:rsid w:val="00871DE8"/>
    <w:rsid w:val="00922C80"/>
    <w:rsid w:val="009402F1"/>
    <w:rsid w:val="0095723F"/>
    <w:rsid w:val="009673ED"/>
    <w:rsid w:val="009811C2"/>
    <w:rsid w:val="009C32C2"/>
    <w:rsid w:val="009C414A"/>
    <w:rsid w:val="00A87534"/>
    <w:rsid w:val="00AA0301"/>
    <w:rsid w:val="00AA6FC3"/>
    <w:rsid w:val="00AB5DC0"/>
    <w:rsid w:val="00AB650F"/>
    <w:rsid w:val="00AC1840"/>
    <w:rsid w:val="00AC1CDA"/>
    <w:rsid w:val="00B13AC8"/>
    <w:rsid w:val="00B51F83"/>
    <w:rsid w:val="00B62EA7"/>
    <w:rsid w:val="00B9025C"/>
    <w:rsid w:val="00BF4A3E"/>
    <w:rsid w:val="00C3394D"/>
    <w:rsid w:val="00CA6157"/>
    <w:rsid w:val="00CB5BA2"/>
    <w:rsid w:val="00CB6541"/>
    <w:rsid w:val="00D577FC"/>
    <w:rsid w:val="00D8388E"/>
    <w:rsid w:val="00DB5DDA"/>
    <w:rsid w:val="00DC27E4"/>
    <w:rsid w:val="00DE2F74"/>
    <w:rsid w:val="00E55CFF"/>
    <w:rsid w:val="00E942D1"/>
    <w:rsid w:val="00EA7BD4"/>
    <w:rsid w:val="00EB705E"/>
    <w:rsid w:val="00EE00E5"/>
    <w:rsid w:val="00EF3583"/>
    <w:rsid w:val="00F44543"/>
    <w:rsid w:val="00F474DF"/>
    <w:rsid w:val="00F567A5"/>
    <w:rsid w:val="00F721DE"/>
    <w:rsid w:val="00FE7B78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9E5B78"/>
  <w14:defaultImageDpi w14:val="0"/>
  <w15:docId w15:val="{CB85224C-1841-430C-B9B7-DB258245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18"/>
      <w:szCs w:val="18"/>
    </w:rPr>
  </w:style>
  <w:style w:type="character" w:customStyle="1" w:styleId="BodyTextChar">
    <w:name w:val="Body Text Char"/>
    <w:link w:val="BodyText"/>
    <w:uiPriority w:val="99"/>
    <w:semiHidden/>
    <w:rPr>
      <w:rFonts w:ascii="Tahoma" w:hAnsi="Tahoma" w:cs="Tahoma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3"/>
      <w:ind w:left="1748" w:right="2623"/>
      <w:jc w:val="center"/>
    </w:pPr>
    <w:rPr>
      <w:b/>
      <w:bCs/>
      <w:sz w:val="28"/>
      <w:szCs w:val="28"/>
    </w:rPr>
  </w:style>
  <w:style w:type="character" w:customStyle="1" w:styleId="TitleChar">
    <w:name w:val="Title Char"/>
    <w:link w:val="Title"/>
    <w:uiPriority w:val="10"/>
    <w:rPr>
      <w:rFonts w:ascii="Aptos Display" w:eastAsia="Times New Roman" w:hAnsi="Aptos Display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46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B650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B650F"/>
    <w:rPr>
      <w:rFonts w:ascii="Tahoma" w:hAnsi="Tahoma" w:cs="Tahoma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B650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AB650F"/>
    <w:rPr>
      <w:rFonts w:ascii="Tahoma" w:hAnsi="Tahoma" w:cs="Tahoma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35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Alexandros Psyrris</dc:creator>
  <cp:keywords/>
  <dc:description/>
  <cp:lastModifiedBy>Alexandros Psyrris</cp:lastModifiedBy>
  <cp:revision>3</cp:revision>
  <dcterms:created xsi:type="dcterms:W3CDTF">2026-09-01T07:35:00Z</dcterms:created>
  <dcterms:modified xsi:type="dcterms:W3CDTF">2026-09-01T07:38:00Z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Access® for Microsoft 365</vt:lpwstr>
  </property>
  <property fmtid="{D5CDD505-2E9C-101B-9397-08002B2CF9AE}" pid="3" name="Producer">
    <vt:lpwstr>Microsoft® Access® for Microsoft 365</vt:lpwstr>
  </property>
</Properties>
</file>