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FD761" w14:textId="5E287805" w:rsidR="00B13AC8" w:rsidRDefault="003D7F06">
      <w:pPr>
        <w:pStyle w:val="Title"/>
        <w:kinsoku w:val="0"/>
        <w:overflowPunct w:val="0"/>
        <w:spacing w:before="76"/>
        <w:ind w:left="1752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738286E" wp14:editId="14C17EC1">
                <wp:simplePos x="0" y="0"/>
                <wp:positionH relativeFrom="page">
                  <wp:posOffset>4889500</wp:posOffset>
                </wp:positionH>
                <wp:positionV relativeFrom="paragraph">
                  <wp:posOffset>247015</wp:posOffset>
                </wp:positionV>
                <wp:extent cx="1244600" cy="317500"/>
                <wp:effectExtent l="0" t="0" r="0" b="0"/>
                <wp:wrapNone/>
                <wp:docPr id="135183921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460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FB8465" w14:textId="70CED585" w:rsidR="00B13AC8" w:rsidRDefault="003D7F06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50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64B9225D" wp14:editId="603F2081">
                                  <wp:extent cx="1247775" cy="314325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7775" cy="314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F12C06D" w14:textId="77777777" w:rsidR="00B13AC8" w:rsidRDefault="00B13AC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738286E" id="Rectangle 4" o:spid="_x0000_s1026" style="position:absolute;left:0;text-align:left;margin-left:385pt;margin-top:19.45pt;width:98pt;height:2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" o:allowincell="f" filled="f" stroked="f">
                <v:textbox inset="0,0,0,0">
                  <w:txbxContent>
                    <w:p w14:paraId="0FFB8465" w14:textId="70CED585" w:rsidR="00B13AC8" w:rsidRDefault="003D7F06">
                      <w:pPr>
                        <w:widowControl/>
                        <w:autoSpaceDE/>
                        <w:autoSpaceDN/>
                        <w:adjustRightInd/>
                        <w:spacing w:line="50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64B9225D" wp14:editId="603F2081">
                            <wp:extent cx="1247775" cy="314325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7775" cy="314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F12C06D" w14:textId="77777777" w:rsidR="00B13AC8" w:rsidRDefault="00B13AC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073D329" wp14:editId="4848741F">
                <wp:simplePos x="0" y="0"/>
                <wp:positionH relativeFrom="page">
                  <wp:posOffset>537845</wp:posOffset>
                </wp:positionH>
                <wp:positionV relativeFrom="paragraph">
                  <wp:posOffset>36830</wp:posOffset>
                </wp:positionV>
                <wp:extent cx="1003300" cy="749300"/>
                <wp:effectExtent l="0" t="0" r="0" b="0"/>
                <wp:wrapNone/>
                <wp:docPr id="77363522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0" cy="74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2A41D9" w14:textId="464A2032" w:rsidR="00B13AC8" w:rsidRDefault="003D7F06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18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D6837EE" wp14:editId="3D1769FF">
                                  <wp:extent cx="1000125" cy="752475"/>
                                  <wp:effectExtent l="0" t="0" r="0" b="0"/>
                                  <wp:docPr id="4" name="Picture 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0125" cy="752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82D0C15" w14:textId="77777777" w:rsidR="00B13AC8" w:rsidRDefault="00B13AC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073D329" id="Rectangle 5" o:spid="_x0000_s1027" style="position:absolute;left:0;text-align:left;margin-left:42.35pt;margin-top:2.9pt;width:79pt;height:5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" o:allowincell="f" filled="f" stroked="f">
                <v:textbox inset="0,0,0,0">
                  <w:txbxContent>
                    <w:p w14:paraId="682A41D9" w14:textId="464A2032" w:rsidR="00B13AC8" w:rsidRDefault="003D7F06">
                      <w:pPr>
                        <w:widowControl/>
                        <w:autoSpaceDE/>
                        <w:autoSpaceDN/>
                        <w:adjustRightInd/>
                        <w:spacing w:line="118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2D6837EE" wp14:editId="3D1769FF">
                            <wp:extent cx="1000125" cy="752475"/>
                            <wp:effectExtent l="0" t="0" r="0" b="0"/>
                            <wp:docPr id="4" name="Picture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0125" cy="752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82D0C15" w14:textId="77777777" w:rsidR="00B13AC8" w:rsidRDefault="00B13AC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B13AC8">
        <w:t>Σχέδια</w:t>
      </w:r>
      <w:r w:rsidR="00B13AC8">
        <w:rPr>
          <w:spacing w:val="1"/>
        </w:rPr>
        <w:t xml:space="preserve"> </w:t>
      </w:r>
      <w:r w:rsidR="00B13AC8">
        <w:rPr>
          <w:spacing w:val="-2"/>
        </w:rPr>
        <w:t>ευρωπαϊκών</w:t>
      </w:r>
      <w:r w:rsidR="005D433B">
        <w:rPr>
          <w:spacing w:val="-2"/>
        </w:rPr>
        <w:t xml:space="preserve"> τηλεπικοινωνιακών</w:t>
      </w:r>
    </w:p>
    <w:p w14:paraId="4AE690A9" w14:textId="77777777" w:rsidR="00B13AC8" w:rsidRDefault="00B13AC8">
      <w:pPr>
        <w:pStyle w:val="Title"/>
        <w:kinsoku w:val="0"/>
        <w:overflowPunct w:val="0"/>
        <w:spacing w:line="242" w:lineRule="auto"/>
      </w:pPr>
      <w:proofErr w:type="spellStart"/>
      <w:r>
        <w:t>τυποποιητικών</w:t>
      </w:r>
      <w:proofErr w:type="spellEnd"/>
      <w:r>
        <w:t xml:space="preserve"> εγγράφων σε Δημόσια Κρίση</w:t>
      </w:r>
    </w:p>
    <w:p w14:paraId="0A4876DE" w14:textId="77777777" w:rsidR="00B13AC8" w:rsidRDefault="00B13AC8">
      <w:pPr>
        <w:pStyle w:val="BodyText"/>
        <w:kinsoku w:val="0"/>
        <w:overflowPunct w:val="0"/>
        <w:spacing w:before="151" w:after="1"/>
        <w:rPr>
          <w:sz w:val="20"/>
          <w:szCs w:val="20"/>
        </w:rPr>
      </w:pPr>
    </w:p>
    <w:tbl>
      <w:tblPr>
        <w:tblW w:w="0" w:type="auto"/>
        <w:tblInd w:w="1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16"/>
        <w:gridCol w:w="4251"/>
        <w:gridCol w:w="1296"/>
        <w:gridCol w:w="1246"/>
      </w:tblGrid>
      <w:tr w:rsidR="00B13AC8" w14:paraId="6F469E5F" w14:textId="77777777">
        <w:trPr>
          <w:trHeight w:val="557"/>
        </w:trPr>
        <w:tc>
          <w:tcPr>
            <w:tcW w:w="23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904E377" w14:textId="77777777" w:rsidR="00B13AC8" w:rsidRDefault="00B13AC8">
            <w:pPr>
              <w:pStyle w:val="TableParagraph"/>
              <w:kinsoku w:val="0"/>
              <w:overflowPunct w:val="0"/>
              <w:spacing w:before="39"/>
              <w:ind w:left="42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Κωδικός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σχεδίου</w:t>
            </w:r>
          </w:p>
        </w:tc>
        <w:tc>
          <w:tcPr>
            <w:tcW w:w="425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</w:tcPr>
          <w:p w14:paraId="6B970446" w14:textId="77777777" w:rsidR="00B13AC8" w:rsidRDefault="00B13AC8">
            <w:pPr>
              <w:pStyle w:val="TableParagraph"/>
              <w:kinsoku w:val="0"/>
              <w:overflowPunct w:val="0"/>
              <w:spacing w:before="39"/>
              <w:ind w:left="48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Τίτλος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σχεδίου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(Αγγλικά)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</w:tcPr>
          <w:p w14:paraId="1B8BEC8A" w14:textId="77777777" w:rsidR="00B13AC8" w:rsidRDefault="00B13AC8">
            <w:pPr>
              <w:pStyle w:val="TableParagraph"/>
              <w:kinsoku w:val="0"/>
              <w:overflowPunct w:val="0"/>
              <w:spacing w:before="39"/>
              <w:ind w:left="40"/>
              <w:rPr>
                <w:spacing w:val="-2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Ημ</w:t>
            </w:r>
            <w:proofErr w:type="spellEnd"/>
            <w:r>
              <w:rPr>
                <w:sz w:val="20"/>
                <w:szCs w:val="20"/>
              </w:rPr>
              <w:t>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ψήφισης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1FE2E64" w14:textId="77777777" w:rsidR="00B13AC8" w:rsidRDefault="00B13AC8">
            <w:pPr>
              <w:pStyle w:val="TableParagraph"/>
              <w:kinsoku w:val="0"/>
              <w:overflowPunct w:val="0"/>
              <w:spacing w:before="39"/>
              <w:ind w:left="48"/>
              <w:rPr>
                <w:spacing w:val="-2"/>
                <w:sz w:val="20"/>
                <w:szCs w:val="20"/>
              </w:rPr>
            </w:pPr>
            <w:proofErr w:type="spellStart"/>
            <w:r>
              <w:rPr>
                <w:spacing w:val="-4"/>
                <w:sz w:val="20"/>
                <w:szCs w:val="20"/>
              </w:rPr>
              <w:t>Ημ</w:t>
            </w:r>
            <w:proofErr w:type="spellEnd"/>
            <w:r>
              <w:rPr>
                <w:spacing w:val="-4"/>
                <w:sz w:val="20"/>
                <w:szCs w:val="20"/>
              </w:rPr>
              <w:t xml:space="preserve">. </w:t>
            </w:r>
            <w:r>
              <w:rPr>
                <w:spacing w:val="-2"/>
                <w:sz w:val="20"/>
                <w:szCs w:val="20"/>
              </w:rPr>
              <w:t>Ανακοίνωσης</w:t>
            </w:r>
          </w:p>
        </w:tc>
      </w:tr>
    </w:tbl>
    <w:p w14:paraId="03369FDF" w14:textId="77777777" w:rsidR="00B13AC8" w:rsidRDefault="00B13AC8">
      <w:pPr>
        <w:pStyle w:val="BodyText"/>
        <w:kinsoku w:val="0"/>
        <w:overflowPunct w:val="0"/>
        <w:rPr>
          <w:sz w:val="16"/>
          <w:szCs w:val="16"/>
        </w:rPr>
      </w:pPr>
    </w:p>
    <w:p w14:paraId="619FDD24" w14:textId="77777777" w:rsidR="00B13AC8" w:rsidRDefault="00B13AC8">
      <w:pPr>
        <w:pStyle w:val="BodyText"/>
        <w:kinsoku w:val="0"/>
        <w:overflowPunct w:val="0"/>
        <w:spacing w:before="23"/>
        <w:rPr>
          <w:sz w:val="16"/>
          <w:szCs w:val="16"/>
        </w:rPr>
      </w:pPr>
    </w:p>
    <w:p w14:paraId="4CF39196" w14:textId="77777777" w:rsidR="00DC27E4" w:rsidRDefault="00DC27E4">
      <w:pPr>
        <w:pStyle w:val="BodyText"/>
        <w:kinsoku w:val="0"/>
        <w:overflowPunct w:val="0"/>
        <w:spacing w:before="37"/>
      </w:pPr>
    </w:p>
    <w:p w14:paraId="3724FA5D" w14:textId="77777777" w:rsidR="00DC27E4" w:rsidRDefault="00DC27E4">
      <w:pPr>
        <w:pStyle w:val="BodyText"/>
        <w:kinsoku w:val="0"/>
        <w:overflowPunct w:val="0"/>
        <w:spacing w:before="37"/>
      </w:pPr>
    </w:p>
    <w:p w14:paraId="20A59795" w14:textId="77777777" w:rsidR="00DC27E4" w:rsidRDefault="00DC27E4" w:rsidP="00DC27E4">
      <w:pPr>
        <w:pStyle w:val="BodyText"/>
        <w:tabs>
          <w:tab w:val="left" w:pos="3479"/>
          <w:tab w:val="left" w:pos="4104"/>
        </w:tabs>
        <w:kinsoku w:val="0"/>
        <w:overflowPunct w:val="0"/>
        <w:spacing w:line="230" w:lineRule="exact"/>
        <w:ind w:left="590"/>
        <w:rPr>
          <w:spacing w:val="-10"/>
          <w:position w:val="-2"/>
        </w:rPr>
      </w:pPr>
      <w:r>
        <w:rPr>
          <w:sz w:val="16"/>
          <w:szCs w:val="16"/>
        </w:rPr>
        <w:t>Τομεακή</w:t>
      </w:r>
      <w:r>
        <w:rPr>
          <w:spacing w:val="2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Επιτροπή:</w:t>
      </w:r>
      <w:r>
        <w:rPr>
          <w:sz w:val="16"/>
          <w:szCs w:val="16"/>
        </w:rPr>
        <w:tab/>
      </w:r>
      <w:r>
        <w:rPr>
          <w:position w:val="-2"/>
        </w:rPr>
        <w:t>5</w:t>
      </w:r>
      <w:r>
        <w:rPr>
          <w:spacing w:val="29"/>
          <w:position w:val="-2"/>
        </w:rPr>
        <w:t xml:space="preserve">  </w:t>
      </w:r>
      <w:r>
        <w:rPr>
          <w:spacing w:val="-10"/>
          <w:position w:val="-4"/>
          <w:sz w:val="20"/>
          <w:szCs w:val="20"/>
        </w:rPr>
        <w:t>-</w:t>
      </w:r>
      <w:r>
        <w:rPr>
          <w:position w:val="-4"/>
          <w:sz w:val="20"/>
          <w:szCs w:val="20"/>
        </w:rPr>
        <w:tab/>
      </w:r>
      <w:r>
        <w:rPr>
          <w:position w:val="-2"/>
        </w:rPr>
        <w:t>Επικοινωνίες</w:t>
      </w:r>
      <w:r>
        <w:rPr>
          <w:spacing w:val="-5"/>
          <w:position w:val="-2"/>
        </w:rPr>
        <w:t xml:space="preserve"> </w:t>
      </w:r>
      <w:r>
        <w:rPr>
          <w:spacing w:val="-10"/>
          <w:position w:val="-2"/>
        </w:rPr>
        <w:t>–</w:t>
      </w:r>
    </w:p>
    <w:p w14:paraId="0BB4E1C9" w14:textId="77777777" w:rsidR="00DC27E4" w:rsidRDefault="00DC27E4" w:rsidP="00DC27E4">
      <w:pPr>
        <w:pStyle w:val="BodyText"/>
        <w:kinsoku w:val="0"/>
        <w:overflowPunct w:val="0"/>
        <w:ind w:left="4104"/>
        <w:rPr>
          <w:spacing w:val="-2"/>
        </w:rPr>
      </w:pPr>
      <w:r>
        <w:rPr>
          <w:spacing w:val="-2"/>
        </w:rPr>
        <w:t>Ηλεκτρομαγνητική</w:t>
      </w:r>
      <w:r w:rsidR="00AB650F">
        <w:rPr>
          <w:spacing w:val="-2"/>
        </w:rPr>
        <w:t xml:space="preserve"> </w:t>
      </w:r>
      <w:r>
        <w:rPr>
          <w:spacing w:val="-2"/>
        </w:rPr>
        <w:t>Συμβατότητα/Ηλεκτρομαγνητικές</w:t>
      </w:r>
      <w:r w:rsidR="00AB650F">
        <w:rPr>
          <w:spacing w:val="-2"/>
        </w:rPr>
        <w:t xml:space="preserve"> </w:t>
      </w:r>
      <w:r>
        <w:rPr>
          <w:spacing w:val="-2"/>
        </w:rPr>
        <w:t>Παρεμβολές</w:t>
      </w:r>
    </w:p>
    <w:p w14:paraId="35468767" w14:textId="77777777" w:rsidR="00DC27E4" w:rsidRDefault="00DC27E4" w:rsidP="00DC27E4">
      <w:pPr>
        <w:pStyle w:val="BodyText"/>
        <w:kinsoku w:val="0"/>
        <w:overflowPunct w:val="0"/>
        <w:spacing w:before="2"/>
        <w:rPr>
          <w:sz w:val="7"/>
          <w:szCs w:val="7"/>
        </w:rPr>
      </w:pPr>
    </w:p>
    <w:tbl>
      <w:tblPr>
        <w:tblW w:w="9909" w:type="dxa"/>
        <w:tblInd w:w="1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16"/>
        <w:gridCol w:w="4251"/>
        <w:gridCol w:w="1296"/>
        <w:gridCol w:w="2046"/>
      </w:tblGrid>
      <w:tr w:rsidR="002F5BDD" w:rsidRPr="002F5BDD" w14:paraId="5D764B5A" w14:textId="77777777" w:rsidTr="002F5BDD">
        <w:trPr>
          <w:trHeight w:val="646"/>
        </w:trPr>
        <w:tc>
          <w:tcPr>
            <w:tcW w:w="231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2" w:space="0" w:color="000000"/>
            </w:tcBorders>
          </w:tcPr>
          <w:p w14:paraId="69CDA59D" w14:textId="77777777" w:rsidR="002F5BDD" w:rsidRPr="002F5BDD" w:rsidRDefault="002F5BDD" w:rsidP="002F5BDD">
            <w:pPr>
              <w:pStyle w:val="TableParagraph"/>
              <w:kinsoku w:val="0"/>
              <w:overflowPunct w:val="0"/>
              <w:spacing w:before="30"/>
              <w:ind w:left="44"/>
              <w:rPr>
                <w:sz w:val="16"/>
                <w:szCs w:val="16"/>
              </w:rPr>
            </w:pPr>
            <w:r w:rsidRPr="002F5BDD">
              <w:rPr>
                <w:sz w:val="16"/>
                <w:szCs w:val="16"/>
              </w:rPr>
              <w:t>ETSI EN 304 625 V1.0.0 (2026-08)</w:t>
            </w:r>
          </w:p>
        </w:tc>
        <w:tc>
          <w:tcPr>
            <w:tcW w:w="4251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8" w:space="0" w:color="000000"/>
            </w:tcBorders>
          </w:tcPr>
          <w:p w14:paraId="115771CC" w14:textId="77777777" w:rsidR="002F5BDD" w:rsidRPr="002F5BDD" w:rsidRDefault="002F5BDD" w:rsidP="002F5BDD">
            <w:pPr>
              <w:pStyle w:val="TableParagraph"/>
              <w:kinsoku w:val="0"/>
              <w:overflowPunct w:val="0"/>
              <w:spacing w:before="30" w:line="242" w:lineRule="auto"/>
              <w:ind w:left="49"/>
              <w:rPr>
                <w:sz w:val="16"/>
                <w:szCs w:val="16"/>
                <w:lang w:val="en-US"/>
              </w:rPr>
            </w:pPr>
            <w:r w:rsidRPr="002F5BDD">
              <w:rPr>
                <w:sz w:val="16"/>
                <w:szCs w:val="16"/>
                <w:lang w:val="en-US"/>
              </w:rPr>
              <w:t xml:space="preserve">Cyber Security (CYBER); CRA; Cybersecurity requirements for physical and virtual network interfaces </w:t>
            </w:r>
          </w:p>
        </w:tc>
        <w:tc>
          <w:tcPr>
            <w:tcW w:w="1296" w:type="dxa"/>
            <w:tcBorders>
              <w:top w:val="single" w:sz="36" w:space="0" w:color="000000"/>
              <w:left w:val="single" w:sz="18" w:space="0" w:color="000000"/>
              <w:bottom w:val="single" w:sz="36" w:space="0" w:color="000000"/>
              <w:right w:val="single" w:sz="12" w:space="0" w:color="000000"/>
            </w:tcBorders>
          </w:tcPr>
          <w:p w14:paraId="62B558F4" w14:textId="16CF1415" w:rsidR="002F5BDD" w:rsidRPr="002F5BDD" w:rsidRDefault="002F5BDD" w:rsidP="002F5BDD">
            <w:pPr>
              <w:pStyle w:val="TableParagraph"/>
              <w:kinsoku w:val="0"/>
              <w:overflowPunct w:val="0"/>
              <w:spacing w:before="30"/>
              <w:ind w:right="18"/>
              <w:rPr>
                <w:sz w:val="16"/>
                <w:szCs w:val="16"/>
              </w:rPr>
            </w:pPr>
            <w:r w:rsidRPr="002F5BDD">
              <w:rPr>
                <w:sz w:val="16"/>
                <w:szCs w:val="16"/>
              </w:rPr>
              <w:t>2-Νοε</w:t>
            </w:r>
          </w:p>
        </w:tc>
        <w:tc>
          <w:tcPr>
            <w:tcW w:w="204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8" w:space="0" w:color="000000"/>
            </w:tcBorders>
          </w:tcPr>
          <w:p w14:paraId="62226B2B" w14:textId="516CDD9E" w:rsidR="002F5BDD" w:rsidRPr="002F5BDD" w:rsidRDefault="00701A35" w:rsidP="002F5BDD">
            <w:pPr>
              <w:pStyle w:val="TableParagraph"/>
              <w:kinsoku w:val="0"/>
              <w:overflowPunct w:val="0"/>
              <w:spacing w:before="30"/>
              <w:ind w:right="18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10-Αυγ</w:t>
            </w:r>
          </w:p>
        </w:tc>
      </w:tr>
      <w:tr w:rsidR="002F5BDD" w:rsidRPr="002F5BDD" w14:paraId="2480A82D" w14:textId="77777777" w:rsidTr="002F5BDD">
        <w:trPr>
          <w:trHeight w:val="646"/>
        </w:trPr>
        <w:tc>
          <w:tcPr>
            <w:tcW w:w="231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2" w:space="0" w:color="000000"/>
            </w:tcBorders>
          </w:tcPr>
          <w:p w14:paraId="1E35A9C4" w14:textId="77777777" w:rsidR="002F5BDD" w:rsidRPr="002F5BDD" w:rsidRDefault="002F5BDD" w:rsidP="002F5BDD">
            <w:pPr>
              <w:pStyle w:val="TableParagraph"/>
              <w:kinsoku w:val="0"/>
              <w:overflowPunct w:val="0"/>
              <w:spacing w:before="30"/>
              <w:ind w:left="44"/>
              <w:rPr>
                <w:sz w:val="16"/>
                <w:szCs w:val="16"/>
              </w:rPr>
            </w:pPr>
            <w:r w:rsidRPr="002F5BDD">
              <w:rPr>
                <w:sz w:val="16"/>
                <w:szCs w:val="16"/>
              </w:rPr>
              <w:t>ETSI EN 304 617 V1.0.0 (2026-08)</w:t>
            </w:r>
          </w:p>
        </w:tc>
        <w:tc>
          <w:tcPr>
            <w:tcW w:w="4251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8" w:space="0" w:color="000000"/>
            </w:tcBorders>
          </w:tcPr>
          <w:p w14:paraId="0BBE9787" w14:textId="77777777" w:rsidR="002F5BDD" w:rsidRPr="002F5BDD" w:rsidRDefault="002F5BDD" w:rsidP="002F5BDD">
            <w:pPr>
              <w:pStyle w:val="TableParagraph"/>
              <w:kinsoku w:val="0"/>
              <w:overflowPunct w:val="0"/>
              <w:spacing w:before="30" w:line="242" w:lineRule="auto"/>
              <w:ind w:left="49"/>
              <w:rPr>
                <w:sz w:val="16"/>
                <w:szCs w:val="16"/>
                <w:lang w:val="en-US"/>
              </w:rPr>
            </w:pPr>
            <w:r w:rsidRPr="002F5BDD">
              <w:rPr>
                <w:sz w:val="16"/>
                <w:szCs w:val="16"/>
                <w:lang w:val="en-US"/>
              </w:rPr>
              <w:t xml:space="preserve">Cyber Security (CYBER); CRA; Cybersecurity requirements for browsers </w:t>
            </w:r>
          </w:p>
        </w:tc>
        <w:tc>
          <w:tcPr>
            <w:tcW w:w="1296" w:type="dxa"/>
            <w:tcBorders>
              <w:top w:val="single" w:sz="36" w:space="0" w:color="000000"/>
              <w:left w:val="single" w:sz="18" w:space="0" w:color="000000"/>
              <w:bottom w:val="single" w:sz="36" w:space="0" w:color="000000"/>
              <w:right w:val="single" w:sz="12" w:space="0" w:color="000000"/>
            </w:tcBorders>
          </w:tcPr>
          <w:p w14:paraId="29C7C8EC" w14:textId="00779C95" w:rsidR="002F5BDD" w:rsidRPr="002F5BDD" w:rsidRDefault="002F5BDD" w:rsidP="002F5BDD">
            <w:pPr>
              <w:pStyle w:val="TableParagraph"/>
              <w:kinsoku w:val="0"/>
              <w:overflowPunct w:val="0"/>
              <w:spacing w:before="30"/>
              <w:ind w:right="18"/>
              <w:rPr>
                <w:sz w:val="16"/>
                <w:szCs w:val="16"/>
              </w:rPr>
            </w:pPr>
            <w:r w:rsidRPr="002F5BDD">
              <w:rPr>
                <w:sz w:val="16"/>
                <w:szCs w:val="16"/>
              </w:rPr>
              <w:t>5-Νοε</w:t>
            </w:r>
          </w:p>
        </w:tc>
        <w:tc>
          <w:tcPr>
            <w:tcW w:w="204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8" w:space="0" w:color="000000"/>
            </w:tcBorders>
          </w:tcPr>
          <w:p w14:paraId="7073C605" w14:textId="577718D5" w:rsidR="002F5BDD" w:rsidRPr="002F5BDD" w:rsidRDefault="00701A35" w:rsidP="002F5BDD">
            <w:pPr>
              <w:pStyle w:val="TableParagraph"/>
              <w:kinsoku w:val="0"/>
              <w:overflowPunct w:val="0"/>
              <w:spacing w:before="30"/>
              <w:ind w:right="18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13-Αυγ</w:t>
            </w:r>
          </w:p>
        </w:tc>
      </w:tr>
      <w:tr w:rsidR="002F5BDD" w:rsidRPr="002F5BDD" w14:paraId="2C27304D" w14:textId="77777777" w:rsidTr="002F5BDD">
        <w:trPr>
          <w:trHeight w:val="646"/>
        </w:trPr>
        <w:tc>
          <w:tcPr>
            <w:tcW w:w="231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2" w:space="0" w:color="000000"/>
            </w:tcBorders>
          </w:tcPr>
          <w:p w14:paraId="76C091A6" w14:textId="77777777" w:rsidR="002F5BDD" w:rsidRPr="002F5BDD" w:rsidRDefault="002F5BDD" w:rsidP="002F5BDD">
            <w:pPr>
              <w:pStyle w:val="TableParagraph"/>
              <w:kinsoku w:val="0"/>
              <w:overflowPunct w:val="0"/>
              <w:spacing w:before="30"/>
              <w:ind w:left="44"/>
              <w:rPr>
                <w:sz w:val="16"/>
                <w:szCs w:val="16"/>
              </w:rPr>
            </w:pPr>
            <w:r w:rsidRPr="002F5BDD">
              <w:rPr>
                <w:sz w:val="16"/>
                <w:szCs w:val="16"/>
              </w:rPr>
              <w:t xml:space="preserve">ETSI EN 304 620 V1.0.0 (2026-08) </w:t>
            </w:r>
          </w:p>
        </w:tc>
        <w:tc>
          <w:tcPr>
            <w:tcW w:w="4251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8" w:space="0" w:color="000000"/>
            </w:tcBorders>
          </w:tcPr>
          <w:p w14:paraId="54A07C33" w14:textId="77777777" w:rsidR="002F5BDD" w:rsidRPr="002F5BDD" w:rsidRDefault="002F5BDD" w:rsidP="002F5BDD">
            <w:pPr>
              <w:pStyle w:val="TableParagraph"/>
              <w:kinsoku w:val="0"/>
              <w:overflowPunct w:val="0"/>
              <w:spacing w:before="30" w:line="242" w:lineRule="auto"/>
              <w:ind w:left="49"/>
              <w:rPr>
                <w:sz w:val="16"/>
                <w:szCs w:val="16"/>
                <w:lang w:val="en-US"/>
              </w:rPr>
            </w:pPr>
            <w:r w:rsidRPr="002F5BDD">
              <w:rPr>
                <w:sz w:val="16"/>
                <w:szCs w:val="16"/>
                <w:lang w:val="en-US"/>
              </w:rPr>
              <w:t xml:space="preserve">Cyber Security (CYBER); CRA; Cybersecurity requirements for Virtual Private Networks (VPNs) </w:t>
            </w:r>
          </w:p>
        </w:tc>
        <w:tc>
          <w:tcPr>
            <w:tcW w:w="1296" w:type="dxa"/>
            <w:tcBorders>
              <w:top w:val="single" w:sz="36" w:space="0" w:color="000000"/>
              <w:left w:val="single" w:sz="18" w:space="0" w:color="000000"/>
              <w:bottom w:val="single" w:sz="36" w:space="0" w:color="000000"/>
              <w:right w:val="single" w:sz="12" w:space="0" w:color="000000"/>
            </w:tcBorders>
          </w:tcPr>
          <w:p w14:paraId="2BC983C6" w14:textId="39FD12FB" w:rsidR="002F5BDD" w:rsidRPr="002F5BDD" w:rsidRDefault="002F5BDD" w:rsidP="002F5BDD">
            <w:pPr>
              <w:pStyle w:val="TableParagraph"/>
              <w:kinsoku w:val="0"/>
              <w:overflowPunct w:val="0"/>
              <w:spacing w:before="30"/>
              <w:ind w:right="18"/>
              <w:rPr>
                <w:sz w:val="16"/>
                <w:szCs w:val="16"/>
              </w:rPr>
            </w:pPr>
            <w:r w:rsidRPr="002F5BDD">
              <w:rPr>
                <w:sz w:val="16"/>
                <w:szCs w:val="16"/>
              </w:rPr>
              <w:t>5-Νοε</w:t>
            </w:r>
          </w:p>
        </w:tc>
        <w:tc>
          <w:tcPr>
            <w:tcW w:w="204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8" w:space="0" w:color="000000"/>
            </w:tcBorders>
          </w:tcPr>
          <w:p w14:paraId="6CD11533" w14:textId="102D94D9" w:rsidR="002F5BDD" w:rsidRPr="002F5BDD" w:rsidRDefault="00701A35" w:rsidP="002F5BDD">
            <w:pPr>
              <w:pStyle w:val="TableParagraph"/>
              <w:kinsoku w:val="0"/>
              <w:overflowPunct w:val="0"/>
              <w:spacing w:before="30"/>
              <w:ind w:right="18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13-Αυγ</w:t>
            </w:r>
          </w:p>
        </w:tc>
      </w:tr>
      <w:tr w:rsidR="002F5BDD" w:rsidRPr="002F5BDD" w14:paraId="196BCF20" w14:textId="77777777" w:rsidTr="002F5BDD">
        <w:trPr>
          <w:trHeight w:val="646"/>
        </w:trPr>
        <w:tc>
          <w:tcPr>
            <w:tcW w:w="231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2" w:space="0" w:color="000000"/>
            </w:tcBorders>
          </w:tcPr>
          <w:p w14:paraId="7674CDAA" w14:textId="77777777" w:rsidR="002F5BDD" w:rsidRPr="002F5BDD" w:rsidRDefault="002F5BDD" w:rsidP="002F5BDD">
            <w:pPr>
              <w:pStyle w:val="TableParagraph"/>
              <w:kinsoku w:val="0"/>
              <w:overflowPunct w:val="0"/>
              <w:spacing w:before="30"/>
              <w:ind w:left="44"/>
              <w:rPr>
                <w:sz w:val="16"/>
                <w:szCs w:val="16"/>
              </w:rPr>
            </w:pPr>
            <w:r w:rsidRPr="002F5BDD">
              <w:rPr>
                <w:sz w:val="16"/>
                <w:szCs w:val="16"/>
              </w:rPr>
              <w:t xml:space="preserve">ETSI EN 304 621 V1.0.5 (2026-08) </w:t>
            </w:r>
          </w:p>
        </w:tc>
        <w:tc>
          <w:tcPr>
            <w:tcW w:w="4251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8" w:space="0" w:color="000000"/>
            </w:tcBorders>
          </w:tcPr>
          <w:p w14:paraId="7A02EED6" w14:textId="77777777" w:rsidR="002F5BDD" w:rsidRPr="002F5BDD" w:rsidRDefault="002F5BDD" w:rsidP="002F5BDD">
            <w:pPr>
              <w:pStyle w:val="TableParagraph"/>
              <w:kinsoku w:val="0"/>
              <w:overflowPunct w:val="0"/>
              <w:spacing w:before="30" w:line="242" w:lineRule="auto"/>
              <w:ind w:left="49"/>
              <w:rPr>
                <w:sz w:val="16"/>
                <w:szCs w:val="16"/>
                <w:lang w:val="en-US"/>
              </w:rPr>
            </w:pPr>
            <w:r w:rsidRPr="002F5BDD">
              <w:rPr>
                <w:sz w:val="16"/>
                <w:szCs w:val="16"/>
                <w:lang w:val="en-US"/>
              </w:rPr>
              <w:t xml:space="preserve">Cyber Security (CYBER); CRA; Cybersecurity requirements for Network Management systems </w:t>
            </w:r>
          </w:p>
        </w:tc>
        <w:tc>
          <w:tcPr>
            <w:tcW w:w="1296" w:type="dxa"/>
            <w:tcBorders>
              <w:top w:val="single" w:sz="36" w:space="0" w:color="000000"/>
              <w:left w:val="single" w:sz="18" w:space="0" w:color="000000"/>
              <w:bottom w:val="single" w:sz="36" w:space="0" w:color="000000"/>
              <w:right w:val="single" w:sz="12" w:space="0" w:color="000000"/>
            </w:tcBorders>
          </w:tcPr>
          <w:p w14:paraId="5D918027" w14:textId="47B211D0" w:rsidR="002F5BDD" w:rsidRPr="002F5BDD" w:rsidRDefault="002F5BDD" w:rsidP="002F5BDD">
            <w:pPr>
              <w:pStyle w:val="TableParagraph"/>
              <w:kinsoku w:val="0"/>
              <w:overflowPunct w:val="0"/>
              <w:spacing w:before="30"/>
              <w:ind w:right="18"/>
              <w:rPr>
                <w:sz w:val="16"/>
                <w:szCs w:val="16"/>
              </w:rPr>
            </w:pPr>
            <w:r w:rsidRPr="002F5BDD">
              <w:rPr>
                <w:sz w:val="16"/>
                <w:szCs w:val="16"/>
              </w:rPr>
              <w:t>5-Νοε</w:t>
            </w:r>
          </w:p>
        </w:tc>
        <w:tc>
          <w:tcPr>
            <w:tcW w:w="204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8" w:space="0" w:color="000000"/>
            </w:tcBorders>
          </w:tcPr>
          <w:p w14:paraId="31EE2E1D" w14:textId="4C4AC4BC" w:rsidR="002F5BDD" w:rsidRPr="002F5BDD" w:rsidRDefault="00701A35" w:rsidP="002F5BDD">
            <w:pPr>
              <w:pStyle w:val="TableParagraph"/>
              <w:kinsoku w:val="0"/>
              <w:overflowPunct w:val="0"/>
              <w:spacing w:before="30"/>
              <w:ind w:right="18"/>
              <w:rPr>
                <w:spacing w:val="-2"/>
                <w:sz w:val="16"/>
                <w:szCs w:val="16"/>
              </w:rPr>
            </w:pPr>
            <w:r w:rsidRPr="00701A35">
              <w:rPr>
                <w:spacing w:val="-2"/>
                <w:sz w:val="16"/>
                <w:szCs w:val="16"/>
              </w:rPr>
              <w:t>13-Αυγ</w:t>
            </w:r>
          </w:p>
        </w:tc>
      </w:tr>
      <w:tr w:rsidR="002F5BDD" w:rsidRPr="002F5BDD" w14:paraId="278A8269" w14:textId="77777777" w:rsidTr="002F5BDD">
        <w:trPr>
          <w:trHeight w:val="646"/>
        </w:trPr>
        <w:tc>
          <w:tcPr>
            <w:tcW w:w="231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2" w:space="0" w:color="000000"/>
            </w:tcBorders>
          </w:tcPr>
          <w:p w14:paraId="57F5C821" w14:textId="77777777" w:rsidR="002F5BDD" w:rsidRPr="002F5BDD" w:rsidRDefault="002F5BDD" w:rsidP="002F5BDD">
            <w:pPr>
              <w:pStyle w:val="TableParagraph"/>
              <w:kinsoku w:val="0"/>
              <w:overflowPunct w:val="0"/>
              <w:spacing w:before="30"/>
              <w:ind w:left="44"/>
              <w:rPr>
                <w:sz w:val="16"/>
                <w:szCs w:val="16"/>
              </w:rPr>
            </w:pPr>
            <w:r w:rsidRPr="002F5BDD">
              <w:rPr>
                <w:sz w:val="16"/>
                <w:szCs w:val="16"/>
              </w:rPr>
              <w:t>ETSI EN 304 622 V1.0.0 (2026-08)</w:t>
            </w:r>
          </w:p>
        </w:tc>
        <w:tc>
          <w:tcPr>
            <w:tcW w:w="4251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8" w:space="0" w:color="000000"/>
            </w:tcBorders>
          </w:tcPr>
          <w:p w14:paraId="0B0B7B19" w14:textId="77777777" w:rsidR="002F5BDD" w:rsidRPr="002F5BDD" w:rsidRDefault="002F5BDD" w:rsidP="002F5BDD">
            <w:pPr>
              <w:pStyle w:val="TableParagraph"/>
              <w:kinsoku w:val="0"/>
              <w:overflowPunct w:val="0"/>
              <w:spacing w:before="30" w:line="242" w:lineRule="auto"/>
              <w:ind w:left="49"/>
              <w:rPr>
                <w:sz w:val="16"/>
                <w:szCs w:val="16"/>
                <w:lang w:val="en-US"/>
              </w:rPr>
            </w:pPr>
            <w:r w:rsidRPr="002F5BDD">
              <w:rPr>
                <w:sz w:val="16"/>
                <w:szCs w:val="16"/>
                <w:lang w:val="en-US"/>
              </w:rPr>
              <w:t xml:space="preserve">Cyber Security (CYBER); CRA; Cybersecurity requirements for Security information and event management (SIEM) systems </w:t>
            </w:r>
          </w:p>
        </w:tc>
        <w:tc>
          <w:tcPr>
            <w:tcW w:w="1296" w:type="dxa"/>
            <w:tcBorders>
              <w:top w:val="single" w:sz="36" w:space="0" w:color="000000"/>
              <w:left w:val="single" w:sz="18" w:space="0" w:color="000000"/>
              <w:bottom w:val="single" w:sz="36" w:space="0" w:color="000000"/>
              <w:right w:val="single" w:sz="12" w:space="0" w:color="000000"/>
            </w:tcBorders>
          </w:tcPr>
          <w:p w14:paraId="527E3124" w14:textId="748D5B91" w:rsidR="002F5BDD" w:rsidRPr="002F5BDD" w:rsidRDefault="002F5BDD" w:rsidP="002F5BDD">
            <w:pPr>
              <w:pStyle w:val="TableParagraph"/>
              <w:kinsoku w:val="0"/>
              <w:overflowPunct w:val="0"/>
              <w:spacing w:before="30"/>
              <w:ind w:right="18"/>
              <w:rPr>
                <w:sz w:val="16"/>
                <w:szCs w:val="16"/>
              </w:rPr>
            </w:pPr>
            <w:r w:rsidRPr="002F5BDD">
              <w:rPr>
                <w:sz w:val="16"/>
                <w:szCs w:val="16"/>
              </w:rPr>
              <w:t>5-Νοε</w:t>
            </w:r>
          </w:p>
        </w:tc>
        <w:tc>
          <w:tcPr>
            <w:tcW w:w="204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8" w:space="0" w:color="000000"/>
            </w:tcBorders>
          </w:tcPr>
          <w:p w14:paraId="4E3021B9" w14:textId="6931C11A" w:rsidR="002F5BDD" w:rsidRPr="002F5BDD" w:rsidRDefault="00701A35" w:rsidP="002F5BDD">
            <w:pPr>
              <w:pStyle w:val="TableParagraph"/>
              <w:kinsoku w:val="0"/>
              <w:overflowPunct w:val="0"/>
              <w:spacing w:before="30"/>
              <w:ind w:right="18"/>
              <w:rPr>
                <w:spacing w:val="-2"/>
                <w:sz w:val="16"/>
                <w:szCs w:val="16"/>
              </w:rPr>
            </w:pPr>
            <w:r w:rsidRPr="00701A35">
              <w:rPr>
                <w:spacing w:val="-2"/>
                <w:sz w:val="16"/>
                <w:szCs w:val="16"/>
              </w:rPr>
              <w:t>13-Αυγ</w:t>
            </w:r>
          </w:p>
        </w:tc>
      </w:tr>
      <w:tr w:rsidR="002F5BDD" w:rsidRPr="002F5BDD" w14:paraId="35E64EE2" w14:textId="77777777" w:rsidTr="002F5BDD">
        <w:trPr>
          <w:trHeight w:val="646"/>
        </w:trPr>
        <w:tc>
          <w:tcPr>
            <w:tcW w:w="231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2" w:space="0" w:color="000000"/>
            </w:tcBorders>
          </w:tcPr>
          <w:p w14:paraId="07B9C593" w14:textId="77777777" w:rsidR="002F5BDD" w:rsidRPr="002F5BDD" w:rsidRDefault="002F5BDD" w:rsidP="002F5BDD">
            <w:pPr>
              <w:pStyle w:val="TableParagraph"/>
              <w:kinsoku w:val="0"/>
              <w:overflowPunct w:val="0"/>
              <w:spacing w:before="30"/>
              <w:ind w:left="44"/>
              <w:rPr>
                <w:sz w:val="16"/>
                <w:szCs w:val="16"/>
              </w:rPr>
            </w:pPr>
            <w:r w:rsidRPr="002F5BDD">
              <w:rPr>
                <w:sz w:val="16"/>
                <w:szCs w:val="16"/>
              </w:rPr>
              <w:t>ETSI EN 304 626 V1.0.1 (2026-08)</w:t>
            </w:r>
          </w:p>
        </w:tc>
        <w:tc>
          <w:tcPr>
            <w:tcW w:w="4251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8" w:space="0" w:color="000000"/>
            </w:tcBorders>
          </w:tcPr>
          <w:p w14:paraId="7CDD3A31" w14:textId="77777777" w:rsidR="002F5BDD" w:rsidRPr="002F5BDD" w:rsidRDefault="002F5BDD" w:rsidP="002F5BDD">
            <w:pPr>
              <w:pStyle w:val="TableParagraph"/>
              <w:kinsoku w:val="0"/>
              <w:overflowPunct w:val="0"/>
              <w:spacing w:before="30" w:line="242" w:lineRule="auto"/>
              <w:ind w:left="49"/>
              <w:rPr>
                <w:sz w:val="16"/>
                <w:szCs w:val="16"/>
                <w:lang w:val="en-US"/>
              </w:rPr>
            </w:pPr>
            <w:r w:rsidRPr="002F5BDD">
              <w:rPr>
                <w:sz w:val="16"/>
                <w:szCs w:val="16"/>
                <w:lang w:val="en-US"/>
              </w:rPr>
              <w:t xml:space="preserve">Cyber Security (CYBER); CRA; Cybersecurity requirements for operating systems </w:t>
            </w:r>
          </w:p>
        </w:tc>
        <w:tc>
          <w:tcPr>
            <w:tcW w:w="1296" w:type="dxa"/>
            <w:tcBorders>
              <w:top w:val="single" w:sz="36" w:space="0" w:color="000000"/>
              <w:left w:val="single" w:sz="18" w:space="0" w:color="000000"/>
              <w:bottom w:val="single" w:sz="36" w:space="0" w:color="000000"/>
              <w:right w:val="single" w:sz="12" w:space="0" w:color="000000"/>
            </w:tcBorders>
          </w:tcPr>
          <w:p w14:paraId="4E0E66EE" w14:textId="63234804" w:rsidR="002F5BDD" w:rsidRPr="002F5BDD" w:rsidRDefault="002F5BDD" w:rsidP="002F5BDD">
            <w:pPr>
              <w:pStyle w:val="TableParagraph"/>
              <w:kinsoku w:val="0"/>
              <w:overflowPunct w:val="0"/>
              <w:spacing w:before="30"/>
              <w:ind w:right="18"/>
              <w:rPr>
                <w:sz w:val="16"/>
                <w:szCs w:val="16"/>
              </w:rPr>
            </w:pPr>
            <w:r w:rsidRPr="002F5BDD">
              <w:rPr>
                <w:sz w:val="16"/>
                <w:szCs w:val="16"/>
              </w:rPr>
              <w:t>5-Νοε</w:t>
            </w:r>
          </w:p>
        </w:tc>
        <w:tc>
          <w:tcPr>
            <w:tcW w:w="204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8" w:space="0" w:color="000000"/>
            </w:tcBorders>
          </w:tcPr>
          <w:p w14:paraId="198F9F7D" w14:textId="3B1EF4A5" w:rsidR="002F5BDD" w:rsidRPr="002F5BDD" w:rsidRDefault="00701A35" w:rsidP="002F5BDD">
            <w:pPr>
              <w:pStyle w:val="TableParagraph"/>
              <w:kinsoku w:val="0"/>
              <w:overflowPunct w:val="0"/>
              <w:spacing w:before="30"/>
              <w:ind w:right="18"/>
              <w:rPr>
                <w:spacing w:val="-2"/>
                <w:sz w:val="16"/>
                <w:szCs w:val="16"/>
              </w:rPr>
            </w:pPr>
            <w:r w:rsidRPr="00701A35">
              <w:rPr>
                <w:spacing w:val="-2"/>
                <w:sz w:val="16"/>
                <w:szCs w:val="16"/>
              </w:rPr>
              <w:t>13-Αυγ</w:t>
            </w:r>
          </w:p>
        </w:tc>
      </w:tr>
      <w:tr w:rsidR="002F5BDD" w:rsidRPr="002F5BDD" w14:paraId="634ACA61" w14:textId="77777777" w:rsidTr="002F5BDD">
        <w:trPr>
          <w:trHeight w:val="646"/>
        </w:trPr>
        <w:tc>
          <w:tcPr>
            <w:tcW w:w="231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2" w:space="0" w:color="000000"/>
            </w:tcBorders>
          </w:tcPr>
          <w:p w14:paraId="456D1CF3" w14:textId="77777777" w:rsidR="002F5BDD" w:rsidRPr="002F5BDD" w:rsidRDefault="002F5BDD" w:rsidP="002F5BDD">
            <w:pPr>
              <w:pStyle w:val="TableParagraph"/>
              <w:kinsoku w:val="0"/>
              <w:overflowPunct w:val="0"/>
              <w:spacing w:before="30"/>
              <w:ind w:left="44"/>
              <w:rPr>
                <w:sz w:val="16"/>
                <w:szCs w:val="16"/>
              </w:rPr>
            </w:pPr>
            <w:r w:rsidRPr="002F5BDD">
              <w:rPr>
                <w:sz w:val="16"/>
                <w:szCs w:val="16"/>
              </w:rPr>
              <w:t xml:space="preserve">ETSI EN 319 142-1 V1.3.0 (2026-08) </w:t>
            </w:r>
          </w:p>
        </w:tc>
        <w:tc>
          <w:tcPr>
            <w:tcW w:w="4251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8" w:space="0" w:color="000000"/>
            </w:tcBorders>
          </w:tcPr>
          <w:p w14:paraId="05FC755D" w14:textId="77777777" w:rsidR="002F5BDD" w:rsidRPr="002F5BDD" w:rsidRDefault="002F5BDD" w:rsidP="002F5BDD">
            <w:pPr>
              <w:pStyle w:val="TableParagraph"/>
              <w:kinsoku w:val="0"/>
              <w:overflowPunct w:val="0"/>
              <w:spacing w:before="30" w:line="242" w:lineRule="auto"/>
              <w:ind w:left="49"/>
              <w:rPr>
                <w:sz w:val="16"/>
                <w:szCs w:val="16"/>
                <w:lang w:val="en-US"/>
              </w:rPr>
            </w:pPr>
            <w:r w:rsidRPr="002F5BDD">
              <w:rPr>
                <w:sz w:val="16"/>
                <w:szCs w:val="16"/>
                <w:lang w:val="en-US"/>
              </w:rPr>
              <w:t xml:space="preserve">Electronic Signatures and Trust Infrastructures (ESI); </w:t>
            </w:r>
            <w:proofErr w:type="spellStart"/>
            <w:r w:rsidRPr="002F5BDD">
              <w:rPr>
                <w:sz w:val="16"/>
                <w:szCs w:val="16"/>
                <w:lang w:val="en-US"/>
              </w:rPr>
              <w:t>PAdES</w:t>
            </w:r>
            <w:proofErr w:type="spellEnd"/>
            <w:r w:rsidRPr="002F5BDD">
              <w:rPr>
                <w:sz w:val="16"/>
                <w:szCs w:val="16"/>
                <w:lang w:val="en-US"/>
              </w:rPr>
              <w:t xml:space="preserve"> digital signatures; Part 1: Building blocks and </w:t>
            </w:r>
            <w:proofErr w:type="spellStart"/>
            <w:r w:rsidRPr="002F5BDD">
              <w:rPr>
                <w:sz w:val="16"/>
                <w:szCs w:val="16"/>
                <w:lang w:val="en-US"/>
              </w:rPr>
              <w:t>PAdES</w:t>
            </w:r>
            <w:proofErr w:type="spellEnd"/>
            <w:r w:rsidRPr="002F5BDD">
              <w:rPr>
                <w:sz w:val="16"/>
                <w:szCs w:val="16"/>
                <w:lang w:val="en-US"/>
              </w:rPr>
              <w:t xml:space="preserve"> baseline signatures </w:t>
            </w:r>
          </w:p>
        </w:tc>
        <w:tc>
          <w:tcPr>
            <w:tcW w:w="1296" w:type="dxa"/>
            <w:tcBorders>
              <w:top w:val="single" w:sz="36" w:space="0" w:color="000000"/>
              <w:left w:val="single" w:sz="18" w:space="0" w:color="000000"/>
              <w:bottom w:val="single" w:sz="36" w:space="0" w:color="000000"/>
              <w:right w:val="single" w:sz="12" w:space="0" w:color="000000"/>
            </w:tcBorders>
          </w:tcPr>
          <w:p w14:paraId="412F3785" w14:textId="722D70EE" w:rsidR="002F5BDD" w:rsidRPr="002F5BDD" w:rsidRDefault="002F5BDD" w:rsidP="002F5BDD">
            <w:pPr>
              <w:pStyle w:val="TableParagraph"/>
              <w:kinsoku w:val="0"/>
              <w:overflowPunct w:val="0"/>
              <w:spacing w:before="30"/>
              <w:ind w:right="18"/>
              <w:rPr>
                <w:sz w:val="16"/>
                <w:szCs w:val="16"/>
                <w:lang w:val="en-US"/>
              </w:rPr>
            </w:pPr>
            <w:r w:rsidRPr="002F5BDD">
              <w:rPr>
                <w:sz w:val="16"/>
                <w:szCs w:val="16"/>
              </w:rPr>
              <w:t>9-Νοε</w:t>
            </w:r>
          </w:p>
        </w:tc>
        <w:tc>
          <w:tcPr>
            <w:tcW w:w="204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8" w:space="0" w:color="000000"/>
            </w:tcBorders>
          </w:tcPr>
          <w:p w14:paraId="4B71AEC6" w14:textId="14DF8F71" w:rsidR="002F5BDD" w:rsidRPr="00701A35" w:rsidRDefault="00701A35" w:rsidP="002F5BDD">
            <w:pPr>
              <w:pStyle w:val="TableParagraph"/>
              <w:kinsoku w:val="0"/>
              <w:overflowPunct w:val="0"/>
              <w:spacing w:before="30"/>
              <w:ind w:right="18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  <w:lang w:val="en-US"/>
              </w:rPr>
              <w:t>17-</w:t>
            </w:r>
            <w:r>
              <w:rPr>
                <w:spacing w:val="-2"/>
                <w:sz w:val="16"/>
                <w:szCs w:val="16"/>
              </w:rPr>
              <w:t>Αυγ</w:t>
            </w:r>
          </w:p>
        </w:tc>
      </w:tr>
      <w:tr w:rsidR="002F5BDD" w:rsidRPr="002F5BDD" w14:paraId="763B6D23" w14:textId="77777777" w:rsidTr="002F5BDD">
        <w:trPr>
          <w:trHeight w:val="646"/>
        </w:trPr>
        <w:tc>
          <w:tcPr>
            <w:tcW w:w="231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2" w:space="0" w:color="000000"/>
            </w:tcBorders>
          </w:tcPr>
          <w:p w14:paraId="4742CD05" w14:textId="77777777" w:rsidR="002F5BDD" w:rsidRPr="002F5BDD" w:rsidRDefault="002F5BDD" w:rsidP="002F5BDD">
            <w:pPr>
              <w:pStyle w:val="TableParagraph"/>
              <w:kinsoku w:val="0"/>
              <w:overflowPunct w:val="0"/>
              <w:spacing w:before="30"/>
              <w:ind w:left="44"/>
              <w:rPr>
                <w:sz w:val="16"/>
                <w:szCs w:val="16"/>
              </w:rPr>
            </w:pPr>
            <w:r w:rsidRPr="002F5BDD">
              <w:rPr>
                <w:sz w:val="16"/>
                <w:szCs w:val="16"/>
              </w:rPr>
              <w:t xml:space="preserve">ETSI EN 301 447 V2.1.12 (2026-08) </w:t>
            </w:r>
          </w:p>
        </w:tc>
        <w:tc>
          <w:tcPr>
            <w:tcW w:w="4251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8" w:space="0" w:color="000000"/>
            </w:tcBorders>
          </w:tcPr>
          <w:p w14:paraId="68C0143A" w14:textId="77777777" w:rsidR="002F5BDD" w:rsidRPr="002F5BDD" w:rsidRDefault="002F5BDD" w:rsidP="002F5BDD">
            <w:pPr>
              <w:pStyle w:val="TableParagraph"/>
              <w:kinsoku w:val="0"/>
              <w:overflowPunct w:val="0"/>
              <w:spacing w:before="30" w:line="242" w:lineRule="auto"/>
              <w:ind w:left="49"/>
              <w:rPr>
                <w:sz w:val="16"/>
                <w:szCs w:val="16"/>
                <w:lang w:val="en-US"/>
              </w:rPr>
            </w:pPr>
            <w:r w:rsidRPr="002F5BDD">
              <w:rPr>
                <w:sz w:val="16"/>
                <w:szCs w:val="16"/>
                <w:lang w:val="en-US"/>
              </w:rPr>
              <w:t xml:space="preserve">Satellite Earth Stations and Systems (SES); Satellite Earth Stations on board Vessels (ESVs) </w:t>
            </w:r>
            <w:proofErr w:type="gramStart"/>
            <w:r w:rsidRPr="002F5BDD">
              <w:rPr>
                <w:sz w:val="16"/>
                <w:szCs w:val="16"/>
                <w:lang w:val="en-US"/>
              </w:rPr>
              <w:t>operating</w:t>
            </w:r>
            <w:proofErr w:type="gramEnd"/>
            <w:r w:rsidRPr="002F5BDD">
              <w:rPr>
                <w:sz w:val="16"/>
                <w:szCs w:val="16"/>
                <w:lang w:val="en-US"/>
              </w:rPr>
              <w:t xml:space="preserve"> in the 4/6 GHz frequency bands allocated to the Fixed Satellite Service (FSS); </w:t>
            </w:r>
            <w:proofErr w:type="spellStart"/>
            <w:r w:rsidRPr="002F5BDD">
              <w:rPr>
                <w:sz w:val="16"/>
                <w:szCs w:val="16"/>
                <w:lang w:val="en-US"/>
              </w:rPr>
              <w:t>Harmonised</w:t>
            </w:r>
            <w:proofErr w:type="spellEnd"/>
            <w:r w:rsidRPr="002F5BDD">
              <w:rPr>
                <w:sz w:val="16"/>
                <w:szCs w:val="16"/>
                <w:lang w:val="en-US"/>
              </w:rPr>
              <w:t xml:space="preserve"> Standard for access to radio spectrum</w:t>
            </w:r>
          </w:p>
        </w:tc>
        <w:tc>
          <w:tcPr>
            <w:tcW w:w="1296" w:type="dxa"/>
            <w:tcBorders>
              <w:top w:val="single" w:sz="36" w:space="0" w:color="000000"/>
              <w:left w:val="single" w:sz="18" w:space="0" w:color="000000"/>
              <w:bottom w:val="single" w:sz="36" w:space="0" w:color="000000"/>
              <w:right w:val="single" w:sz="12" w:space="0" w:color="000000"/>
            </w:tcBorders>
          </w:tcPr>
          <w:p w14:paraId="2BD4E5FD" w14:textId="74B5315D" w:rsidR="002F5BDD" w:rsidRPr="002F5BDD" w:rsidRDefault="002F5BDD" w:rsidP="002F5BDD">
            <w:pPr>
              <w:pStyle w:val="TableParagraph"/>
              <w:kinsoku w:val="0"/>
              <w:overflowPunct w:val="0"/>
              <w:spacing w:before="30"/>
              <w:ind w:right="18"/>
              <w:rPr>
                <w:sz w:val="16"/>
                <w:szCs w:val="16"/>
                <w:lang w:val="en-US"/>
              </w:rPr>
            </w:pPr>
            <w:r w:rsidRPr="002F5BDD">
              <w:rPr>
                <w:sz w:val="16"/>
                <w:szCs w:val="16"/>
              </w:rPr>
              <w:t>12-Νοε</w:t>
            </w:r>
          </w:p>
        </w:tc>
        <w:tc>
          <w:tcPr>
            <w:tcW w:w="204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8" w:space="0" w:color="000000"/>
            </w:tcBorders>
          </w:tcPr>
          <w:p w14:paraId="2187EA7C" w14:textId="278F5785" w:rsidR="002F5BDD" w:rsidRPr="002F5BDD" w:rsidRDefault="00701A35" w:rsidP="002F5BDD">
            <w:pPr>
              <w:pStyle w:val="TableParagraph"/>
              <w:kinsoku w:val="0"/>
              <w:overflowPunct w:val="0"/>
              <w:spacing w:before="30"/>
              <w:ind w:right="18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20-Αυγ</w:t>
            </w:r>
          </w:p>
        </w:tc>
      </w:tr>
      <w:tr w:rsidR="002F5BDD" w:rsidRPr="002F5BDD" w14:paraId="329B19D6" w14:textId="77777777" w:rsidTr="002F5BDD">
        <w:trPr>
          <w:trHeight w:val="646"/>
        </w:trPr>
        <w:tc>
          <w:tcPr>
            <w:tcW w:w="231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2" w:space="0" w:color="000000"/>
            </w:tcBorders>
          </w:tcPr>
          <w:p w14:paraId="60D6CC9A" w14:textId="77777777" w:rsidR="002F5BDD" w:rsidRPr="002F5BDD" w:rsidRDefault="002F5BDD" w:rsidP="002F5BDD">
            <w:pPr>
              <w:pStyle w:val="TableParagraph"/>
              <w:kinsoku w:val="0"/>
              <w:overflowPunct w:val="0"/>
              <w:spacing w:before="30"/>
              <w:ind w:left="44"/>
              <w:rPr>
                <w:sz w:val="16"/>
                <w:szCs w:val="16"/>
              </w:rPr>
            </w:pPr>
            <w:r w:rsidRPr="002F5BDD">
              <w:rPr>
                <w:sz w:val="16"/>
                <w:szCs w:val="16"/>
              </w:rPr>
              <w:t>ETSI EN 302 186 V2.2.19 (2026-08) -</w:t>
            </w:r>
          </w:p>
        </w:tc>
        <w:tc>
          <w:tcPr>
            <w:tcW w:w="4251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8" w:space="0" w:color="000000"/>
            </w:tcBorders>
          </w:tcPr>
          <w:p w14:paraId="2B741793" w14:textId="77777777" w:rsidR="002F5BDD" w:rsidRPr="002F5BDD" w:rsidRDefault="002F5BDD" w:rsidP="002F5BDD">
            <w:pPr>
              <w:pStyle w:val="TableParagraph"/>
              <w:kinsoku w:val="0"/>
              <w:overflowPunct w:val="0"/>
              <w:spacing w:before="30" w:line="242" w:lineRule="auto"/>
              <w:ind w:left="49"/>
              <w:rPr>
                <w:sz w:val="16"/>
                <w:szCs w:val="16"/>
                <w:lang w:val="en-US"/>
              </w:rPr>
            </w:pPr>
            <w:r w:rsidRPr="002F5BDD">
              <w:rPr>
                <w:sz w:val="16"/>
                <w:szCs w:val="16"/>
                <w:lang w:val="en-US"/>
              </w:rPr>
              <w:t xml:space="preserve">Satellite Earth Stations and Systems (SES); Aircraft Earth Stations (AESs) </w:t>
            </w:r>
            <w:proofErr w:type="gramStart"/>
            <w:r w:rsidRPr="002F5BDD">
              <w:rPr>
                <w:sz w:val="16"/>
                <w:szCs w:val="16"/>
                <w:lang w:val="en-US"/>
              </w:rPr>
              <w:t>operating</w:t>
            </w:r>
            <w:proofErr w:type="gramEnd"/>
            <w:r w:rsidRPr="002F5BDD">
              <w:rPr>
                <w:sz w:val="16"/>
                <w:szCs w:val="16"/>
                <w:lang w:val="en-US"/>
              </w:rPr>
              <w:t xml:space="preserve"> </w:t>
            </w:r>
            <w:proofErr w:type="gramStart"/>
            <w:r w:rsidRPr="002F5BDD">
              <w:rPr>
                <w:sz w:val="16"/>
                <w:szCs w:val="16"/>
                <w:lang w:val="en-US"/>
              </w:rPr>
              <w:t>in</w:t>
            </w:r>
            <w:proofErr w:type="gramEnd"/>
            <w:r w:rsidRPr="002F5BDD">
              <w:rPr>
                <w:sz w:val="16"/>
                <w:szCs w:val="16"/>
                <w:lang w:val="en-US"/>
              </w:rPr>
              <w:t xml:space="preserve"> the 11/12/14 GHz frequency bands; </w:t>
            </w:r>
            <w:proofErr w:type="spellStart"/>
            <w:r w:rsidRPr="002F5BDD">
              <w:rPr>
                <w:sz w:val="16"/>
                <w:szCs w:val="16"/>
                <w:lang w:val="en-US"/>
              </w:rPr>
              <w:t>Harmonised</w:t>
            </w:r>
            <w:proofErr w:type="spellEnd"/>
            <w:r w:rsidRPr="002F5BDD">
              <w:rPr>
                <w:sz w:val="16"/>
                <w:szCs w:val="16"/>
                <w:lang w:val="en-US"/>
              </w:rPr>
              <w:t xml:space="preserve"> Standard for access to radio spectrum</w:t>
            </w:r>
          </w:p>
        </w:tc>
        <w:tc>
          <w:tcPr>
            <w:tcW w:w="1296" w:type="dxa"/>
            <w:tcBorders>
              <w:top w:val="single" w:sz="36" w:space="0" w:color="000000"/>
              <w:left w:val="single" w:sz="18" w:space="0" w:color="000000"/>
              <w:bottom w:val="single" w:sz="36" w:space="0" w:color="000000"/>
              <w:right w:val="single" w:sz="12" w:space="0" w:color="000000"/>
            </w:tcBorders>
          </w:tcPr>
          <w:p w14:paraId="1FB91DE6" w14:textId="68ACB5D4" w:rsidR="002F5BDD" w:rsidRPr="002F5BDD" w:rsidRDefault="002F5BDD" w:rsidP="002F5BDD">
            <w:pPr>
              <w:pStyle w:val="TableParagraph"/>
              <w:kinsoku w:val="0"/>
              <w:overflowPunct w:val="0"/>
              <w:spacing w:before="30"/>
              <w:ind w:right="18"/>
              <w:rPr>
                <w:sz w:val="16"/>
                <w:szCs w:val="16"/>
                <w:lang w:val="en-US"/>
              </w:rPr>
            </w:pPr>
            <w:r w:rsidRPr="002F5BDD">
              <w:rPr>
                <w:sz w:val="16"/>
                <w:szCs w:val="16"/>
              </w:rPr>
              <w:t>12-Νοε</w:t>
            </w:r>
          </w:p>
        </w:tc>
        <w:tc>
          <w:tcPr>
            <w:tcW w:w="204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8" w:space="0" w:color="000000"/>
            </w:tcBorders>
          </w:tcPr>
          <w:p w14:paraId="1BBCBC93" w14:textId="1451BC9E" w:rsidR="002F5BDD" w:rsidRPr="002F5BDD" w:rsidRDefault="00701A35" w:rsidP="002F5BDD">
            <w:pPr>
              <w:pStyle w:val="TableParagraph"/>
              <w:kinsoku w:val="0"/>
              <w:overflowPunct w:val="0"/>
              <w:spacing w:before="30"/>
              <w:ind w:right="18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20-Αυγ</w:t>
            </w:r>
          </w:p>
        </w:tc>
      </w:tr>
    </w:tbl>
    <w:p w14:paraId="7186077F" w14:textId="77777777" w:rsidR="00DC27E4" w:rsidRPr="007E472C" w:rsidRDefault="00DC27E4" w:rsidP="00922C80">
      <w:pPr>
        <w:pStyle w:val="BodyText"/>
        <w:kinsoku w:val="0"/>
        <w:overflowPunct w:val="0"/>
        <w:spacing w:before="37"/>
        <w:rPr>
          <w:lang w:val="en-US"/>
        </w:rPr>
      </w:pPr>
    </w:p>
    <w:sectPr w:rsidR="00DC27E4" w:rsidRPr="007E472C">
      <w:pgSz w:w="11910" w:h="16850"/>
      <w:pgMar w:top="1680" w:right="1680" w:bottom="1240" w:left="700" w:header="1114" w:footer="105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64924" w14:textId="77777777" w:rsidR="005A1563" w:rsidRDefault="005A1563">
      <w:r>
        <w:separator/>
      </w:r>
    </w:p>
  </w:endnote>
  <w:endnote w:type="continuationSeparator" w:id="0">
    <w:p w14:paraId="1FB61D08" w14:textId="77777777" w:rsidR="005A1563" w:rsidRDefault="005A1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33AF3" w14:textId="77777777" w:rsidR="005A1563" w:rsidRDefault="005A1563">
      <w:r>
        <w:separator/>
      </w:r>
    </w:p>
  </w:footnote>
  <w:footnote w:type="continuationSeparator" w:id="0">
    <w:p w14:paraId="399503A7" w14:textId="77777777" w:rsidR="005A1563" w:rsidRDefault="005A15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07F"/>
    <w:rsid w:val="000A3163"/>
    <w:rsid w:val="000A4101"/>
    <w:rsid w:val="00113282"/>
    <w:rsid w:val="0012641A"/>
    <w:rsid w:val="00167D53"/>
    <w:rsid w:val="00192412"/>
    <w:rsid w:val="00196BAF"/>
    <w:rsid w:val="001C480A"/>
    <w:rsid w:val="001C52B5"/>
    <w:rsid w:val="00223DD7"/>
    <w:rsid w:val="002A0012"/>
    <w:rsid w:val="002A357F"/>
    <w:rsid w:val="002C38DB"/>
    <w:rsid w:val="002F007F"/>
    <w:rsid w:val="002F5BDD"/>
    <w:rsid w:val="00307D5B"/>
    <w:rsid w:val="00313F48"/>
    <w:rsid w:val="003264CA"/>
    <w:rsid w:val="00381B93"/>
    <w:rsid w:val="003D5BE2"/>
    <w:rsid w:val="003D7F06"/>
    <w:rsid w:val="0046294D"/>
    <w:rsid w:val="004A0757"/>
    <w:rsid w:val="004C602C"/>
    <w:rsid w:val="004E08B2"/>
    <w:rsid w:val="004E1996"/>
    <w:rsid w:val="0053611D"/>
    <w:rsid w:val="005657E0"/>
    <w:rsid w:val="005A1563"/>
    <w:rsid w:val="005D433B"/>
    <w:rsid w:val="005D50B9"/>
    <w:rsid w:val="005E17FD"/>
    <w:rsid w:val="005F1E60"/>
    <w:rsid w:val="005F774E"/>
    <w:rsid w:val="00602602"/>
    <w:rsid w:val="00626C45"/>
    <w:rsid w:val="0063156E"/>
    <w:rsid w:val="00641FAF"/>
    <w:rsid w:val="00674D4A"/>
    <w:rsid w:val="0068273E"/>
    <w:rsid w:val="006C1523"/>
    <w:rsid w:val="006E6AD7"/>
    <w:rsid w:val="00701A35"/>
    <w:rsid w:val="00705864"/>
    <w:rsid w:val="007101BF"/>
    <w:rsid w:val="00712EC4"/>
    <w:rsid w:val="00771867"/>
    <w:rsid w:val="0077638C"/>
    <w:rsid w:val="007852B4"/>
    <w:rsid w:val="007A65E9"/>
    <w:rsid w:val="007C2636"/>
    <w:rsid w:val="007D406B"/>
    <w:rsid w:val="007E472C"/>
    <w:rsid w:val="00835B1E"/>
    <w:rsid w:val="00871DE8"/>
    <w:rsid w:val="00922C80"/>
    <w:rsid w:val="009402F1"/>
    <w:rsid w:val="0095723F"/>
    <w:rsid w:val="009673ED"/>
    <w:rsid w:val="009811C2"/>
    <w:rsid w:val="009C32C2"/>
    <w:rsid w:val="009C414A"/>
    <w:rsid w:val="00A87534"/>
    <w:rsid w:val="00AA0301"/>
    <w:rsid w:val="00AA6FC3"/>
    <w:rsid w:val="00AB5DC0"/>
    <w:rsid w:val="00AB650F"/>
    <w:rsid w:val="00AC1840"/>
    <w:rsid w:val="00AC1CDA"/>
    <w:rsid w:val="00B13AC8"/>
    <w:rsid w:val="00B51F83"/>
    <w:rsid w:val="00B62EA7"/>
    <w:rsid w:val="00B9025C"/>
    <w:rsid w:val="00BF4A3E"/>
    <w:rsid w:val="00C3394D"/>
    <w:rsid w:val="00CA6157"/>
    <w:rsid w:val="00CB5BA2"/>
    <w:rsid w:val="00CB6541"/>
    <w:rsid w:val="00D577FC"/>
    <w:rsid w:val="00D8388E"/>
    <w:rsid w:val="00DB5DDA"/>
    <w:rsid w:val="00DC27E4"/>
    <w:rsid w:val="00DE2F74"/>
    <w:rsid w:val="00E55CFF"/>
    <w:rsid w:val="00E942D1"/>
    <w:rsid w:val="00EA7BD4"/>
    <w:rsid w:val="00EB705E"/>
    <w:rsid w:val="00EE00E5"/>
    <w:rsid w:val="00EF3583"/>
    <w:rsid w:val="00F44543"/>
    <w:rsid w:val="00F474DF"/>
    <w:rsid w:val="00F567A5"/>
    <w:rsid w:val="00F721DE"/>
    <w:rsid w:val="00FE7B78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9E5B78"/>
  <w14:defaultImageDpi w14:val="0"/>
  <w15:docId w15:val="{CB85224C-1841-430C-B9B7-DB258245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18"/>
      <w:szCs w:val="18"/>
    </w:rPr>
  </w:style>
  <w:style w:type="character" w:customStyle="1" w:styleId="BodyTextChar">
    <w:name w:val="Body Text Char"/>
    <w:link w:val="BodyText"/>
    <w:uiPriority w:val="99"/>
    <w:semiHidden/>
    <w:rPr>
      <w:rFonts w:ascii="Tahoma" w:hAnsi="Tahoma" w:cs="Tahoma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3"/>
      <w:ind w:left="1748" w:right="2623"/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10"/>
    <w:rPr>
      <w:rFonts w:ascii="Aptos Display" w:eastAsia="Times New Roman" w:hAnsi="Aptos Display" w:cs="Times New Roman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spacing w:before="46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B650F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AB650F"/>
    <w:rPr>
      <w:rFonts w:ascii="Tahoma" w:hAnsi="Tahoma" w:cs="Tahoma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B650F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AB650F"/>
    <w:rPr>
      <w:rFonts w:ascii="Tahoma" w:hAnsi="Tahoma" w:cs="Tahoma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357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277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Alexandros Psyrris</dc:creator>
  <cp:keywords/>
  <dc:description/>
  <cp:lastModifiedBy>Alexandros Psyrris</cp:lastModifiedBy>
  <cp:revision>3</cp:revision>
  <dcterms:created xsi:type="dcterms:W3CDTF">2026-10-01T08:11:00Z</dcterms:created>
  <dcterms:modified xsi:type="dcterms:W3CDTF">2026-10-01T08:18:00Z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Access® for Microsoft 365</vt:lpwstr>
  </property>
  <property fmtid="{D5CDD505-2E9C-101B-9397-08002B2CF9AE}" pid="3" name="Producer">
    <vt:lpwstr>Microsoft® Access® for Microsoft 365</vt:lpwstr>
  </property>
</Properties>
</file>